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06" w:rsidRPr="001F21C3" w:rsidRDefault="00BF14F7" w:rsidP="00726399">
      <w:pPr>
        <w:spacing w:after="92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Qeyri-kommersiya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hüquqi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şəxsin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və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təhsil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müəssisəsinin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ləğv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edilməsi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və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kreditorların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tələblərinin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bildirilməsi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qaydası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və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müddəti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barədə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ilk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məlumatın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dərc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olunması</w:t>
      </w:r>
      <w:proofErr w:type="spellEnd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F14F7">
        <w:rPr>
          <w:rFonts w:ascii="Times New Roman" w:hAnsi="Times New Roman" w:cs="Times New Roman"/>
          <w:sz w:val="32"/>
          <w:szCs w:val="32"/>
          <w:shd w:val="clear" w:color="auto" w:fill="FFFFFF"/>
        </w:rPr>
        <w:t>haqqında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B0E45"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müraciət</w:t>
      </w:r>
      <w:proofErr w:type="spellEnd"/>
    </w:p>
    <w:p w:rsidR="00EB0E45" w:rsidRPr="001F21C3" w:rsidRDefault="00EB0E45" w:rsidP="005E693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E693C" w:rsidRPr="001F21C3" w:rsidRDefault="0060015A" w:rsidP="005E693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az-Latn-AZ" w:eastAsia="az-Latn-A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99517</wp:posOffset>
            </wp:positionH>
            <wp:positionV relativeFrom="paragraph">
              <wp:posOffset>2283079</wp:posOffset>
            </wp:positionV>
            <wp:extent cx="5855056" cy="2538374"/>
            <wp:effectExtent l="19050" t="0" r="0" b="0"/>
            <wp:wrapNone/>
            <wp:docPr id="3" name="Рисунок 1" descr="C:\Users\Arzu\Desktop\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056" cy="253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E45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>Bu xidmət vasitəsilə vətəndaşlar</w:t>
      </w:r>
      <w:r w:rsidR="001F21C3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9457DE" w:rsidRPr="009457DE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Qeyri-kommersiya hüquqi şəxsin və təhsil müəssisəsinin ləğv edilməsi və kreditorların tələblərinin bildirilməsi qaydası və müddəti barədə ilk məlumatın dərc olunması </w:t>
      </w:r>
      <w:r w:rsidR="00447792"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 elektron müraciət edə</w:t>
      </w:r>
      <w:r w:rsidR="008D4E19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bilərlər. Elektron xidmətdən istifadə etmək üçün</w:t>
      </w:r>
      <w:r w:rsidR="005E693C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8D4E19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hyperlink r:id="rId6" w:history="1">
        <w:r w:rsidR="008D4E19" w:rsidRPr="001F21C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</w:t>
      </w:r>
      <w:r w:rsidR="009B3691">
        <w:rPr>
          <w:rFonts w:ascii="Times New Roman" w:hAnsi="Times New Roman" w:cs="Times New Roman"/>
          <w:sz w:val="28"/>
          <w:szCs w:val="28"/>
          <w:lang w:val="az-Latn-AZ"/>
        </w:rPr>
        <w:t>"</w:t>
      </w:r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3691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ortalına daxil olaraq  Ədliyə Nazirliyi tərəfindən təqdim olunan elektron xidmətlərin  siyahasından </w:t>
      </w:r>
      <w:r w:rsidR="001F21C3" w:rsidRPr="001F21C3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9457DE" w:rsidRPr="009457DE">
        <w:rPr>
          <w:rFonts w:ascii="Times New Roman" w:hAnsi="Times New Roman" w:cs="Times New Roman"/>
          <w:sz w:val="32"/>
          <w:szCs w:val="32"/>
          <w:shd w:val="clear" w:color="auto" w:fill="FFFFFF"/>
          <w:lang w:val="az-Latn-AZ"/>
        </w:rPr>
        <w:t>Qeyri-kommersiya hüquqi şəxsin və təhsil müəssisəsinin ləğv edilməsi və kreditorların tələblərinin bildirilməsi qaydası və müddəti barədə ilk məlumatın dərc olunması haqqında</w:t>
      </w:r>
      <w:r w:rsidR="001F21C3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xidmətini seçmə</w:t>
      </w:r>
      <w:r w:rsidR="00475710">
        <w:rPr>
          <w:rFonts w:ascii="Times New Roman" w:hAnsi="Times New Roman" w:cs="Times New Roman"/>
          <w:sz w:val="28"/>
          <w:szCs w:val="28"/>
          <w:lang w:val="az-Latn-AZ"/>
        </w:rPr>
        <w:t>k lazımdır</w:t>
      </w:r>
      <w:r w:rsidR="00AF19FF" w:rsidRPr="001F21C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5E693C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(Şək:1)</w:t>
      </w:r>
    </w:p>
    <w:p w:rsidR="001F21C3" w:rsidRPr="001F21C3" w:rsidRDefault="001F21C3" w:rsidP="005B05D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F19FF" w:rsidRPr="00A9697A" w:rsidRDefault="00AF19FF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A9697A" w:rsidRDefault="00FC2279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A9697A" w:rsidRDefault="00FC2279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A9697A" w:rsidRDefault="00FC2279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A9697A" w:rsidRDefault="00FC2279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A9697A" w:rsidRDefault="00FC2279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B3691" w:rsidRPr="001F21C3" w:rsidRDefault="009B3691" w:rsidP="004B125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AF19FF" w:rsidRPr="00A9697A" w:rsidRDefault="00AF19FF" w:rsidP="00AF19F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E693C" w:rsidRPr="001F21C3" w:rsidRDefault="00F325DB" w:rsidP="005E693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60015A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</w:t>
      </w:r>
      <w:r w:rsidR="001F21C3" w:rsidRPr="0060015A">
        <w:rPr>
          <w:rFonts w:ascii="Times New Roman" w:hAnsi="Times New Roman" w:cs="Times New Roman"/>
          <w:sz w:val="28"/>
          <w:szCs w:val="28"/>
          <w:lang w:val="az-Latn-AZ"/>
        </w:rPr>
        <w:t>son</w:t>
      </w:r>
      <w:r w:rsidR="007A3630" w:rsidRPr="0060015A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1F21C3" w:rsidRPr="0060015A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7A3630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açılan pəncərədə </w:t>
      </w:r>
      <w:r w:rsidR="006A493E" w:rsidRPr="006A493E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706280" w:rsidRPr="00706280">
        <w:rPr>
          <w:rFonts w:ascii="Times New Roman" w:hAnsi="Times New Roman" w:cs="Times New Roman"/>
          <w:sz w:val="28"/>
          <w:szCs w:val="28"/>
          <w:lang w:val="az-Latn-AZ"/>
        </w:rPr>
        <w:t>Təşkilati hüquqi forma</w:t>
      </w:r>
      <w:r w:rsidR="006A493E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06280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706280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ilməlidir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024E4" w:rsidRPr="001F21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C227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 xml:space="preserve">Ən aşağıda yerləşən bölmədə şəkildə görünən </w:t>
      </w:r>
      <w:r w:rsidR="00706280">
        <w:rPr>
          <w:rFonts w:ascii="Times New Roman" w:hAnsi="Times New Roman" w:cs="Times New Roman"/>
          <w:sz w:val="28"/>
          <w:szCs w:val="28"/>
          <w:lang w:val="az-Latn-AZ"/>
        </w:rPr>
        <w:t>növbəti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06280">
        <w:rPr>
          <w:rFonts w:ascii="Times New Roman" w:hAnsi="Times New Roman" w:cs="Times New Roman"/>
          <w:sz w:val="28"/>
          <w:szCs w:val="28"/>
          <w:lang w:val="az-Latn-AZ"/>
        </w:rPr>
        <w:t>düyməsi ilə növbəti bölməyə keçid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edilir. 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5E693C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Şək:2)</w:t>
      </w:r>
    </w:p>
    <w:p w:rsidR="00F325DB" w:rsidRDefault="00F325DB" w:rsidP="005E693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Default="00FC2279" w:rsidP="005E693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Default="009028AA" w:rsidP="005E693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604266</wp:posOffset>
            </wp:positionH>
            <wp:positionV relativeFrom="paragraph">
              <wp:posOffset>-285292</wp:posOffset>
            </wp:positionV>
            <wp:extent cx="5938393" cy="3306470"/>
            <wp:effectExtent l="19050" t="0" r="5207" b="0"/>
            <wp:wrapNone/>
            <wp:docPr id="4" name="Рисунок 1" descr="C:\Users\Arzu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93" cy="33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4E4" w:rsidRPr="001F21C3" w:rsidRDefault="00E024E4" w:rsidP="00806D6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E97B69" w:rsidRPr="00806D6C" w:rsidRDefault="00E97B69" w:rsidP="00E97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028AA" w:rsidRDefault="009028AA" w:rsidP="00E024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F502F" w:rsidRPr="009028AA" w:rsidRDefault="009028AA" w:rsidP="009028AA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489737</wp:posOffset>
            </wp:positionV>
            <wp:extent cx="6410071" cy="4140404"/>
            <wp:effectExtent l="19050" t="0" r="0" b="0"/>
            <wp:wrapNone/>
            <wp:docPr id="5" name="Рисунок 2" descr="C:\Users\Arzu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zu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82" cy="414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çıxan bütün xanalara lazımi məlumatları daxil etdikdən sonra </w:t>
      </w:r>
      <w:r w:rsidRPr="009028AA">
        <w:rPr>
          <w:rFonts w:ascii="Times New Roman" w:hAnsi="Times New Roman" w:cs="Times New Roman"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sz w:val="28"/>
          <w:szCs w:val="28"/>
          <w:lang w:val="az-Latn-AZ"/>
        </w:rPr>
        <w:t>növbəti</w:t>
      </w:r>
      <w:r w:rsidRPr="009028AA">
        <w:rPr>
          <w:rFonts w:ascii="Times New Roman" w:hAnsi="Times New Roman" w:cs="Times New Roman"/>
          <w:sz w:val="28"/>
          <w:szCs w:val="28"/>
          <w:lang w:val="az-Latn-AZ"/>
        </w:rPr>
        <w:t>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 ilə növbəti bölməyə keçid</w:t>
      </w:r>
      <w:r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edilir.</w:t>
      </w:r>
      <w:r w:rsidR="00E024E4" w:rsidRPr="00806D6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E024E4" w:rsidRPr="009028AA"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5F502F" w:rsidRPr="009028AA" w:rsidRDefault="005F502F" w:rsidP="00E97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507C3C" w:rsidRPr="009028AA" w:rsidRDefault="00507C3C" w:rsidP="00E97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Pr="009028AA" w:rsidRDefault="009028AA" w:rsidP="009028AA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P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P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P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P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P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az-Latn-AZ" w:eastAsia="az-Latn-AZ"/>
        </w:rPr>
        <w:lastRenderedPageBreak/>
        <w:drawing>
          <wp:inline distT="0" distB="0" distL="0" distR="0">
            <wp:extent cx="6551829" cy="3069325"/>
            <wp:effectExtent l="19050" t="0" r="1371" b="0"/>
            <wp:docPr id="6" name="Рисунок 3" descr="C:\Users\Arzu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zu\Desktop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669" cy="306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5F502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024E4" w:rsidRPr="001F21C3" w:rsidRDefault="00E024E4" w:rsidP="005F50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21C3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1F21C3"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E024E4" w:rsidRPr="001F21C3" w:rsidRDefault="00E024E4" w:rsidP="00D762F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E024E4" w:rsidRPr="001F21C3" w:rsidSect="0099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EB0E45"/>
    <w:rsid w:val="001A3002"/>
    <w:rsid w:val="001A6599"/>
    <w:rsid w:val="001F21C3"/>
    <w:rsid w:val="002342DA"/>
    <w:rsid w:val="002555C8"/>
    <w:rsid w:val="00326237"/>
    <w:rsid w:val="00447792"/>
    <w:rsid w:val="00475710"/>
    <w:rsid w:val="0047599B"/>
    <w:rsid w:val="004B1250"/>
    <w:rsid w:val="00507C3C"/>
    <w:rsid w:val="005B05D9"/>
    <w:rsid w:val="005E693C"/>
    <w:rsid w:val="005F502F"/>
    <w:rsid w:val="0060015A"/>
    <w:rsid w:val="006A493E"/>
    <w:rsid w:val="00706280"/>
    <w:rsid w:val="00726399"/>
    <w:rsid w:val="007A3630"/>
    <w:rsid w:val="00806D6C"/>
    <w:rsid w:val="008D4E19"/>
    <w:rsid w:val="009028AA"/>
    <w:rsid w:val="009457DE"/>
    <w:rsid w:val="00996C06"/>
    <w:rsid w:val="009B3691"/>
    <w:rsid w:val="00A9697A"/>
    <w:rsid w:val="00AF19FF"/>
    <w:rsid w:val="00BF14F7"/>
    <w:rsid w:val="00C27465"/>
    <w:rsid w:val="00C71C37"/>
    <w:rsid w:val="00CF729E"/>
    <w:rsid w:val="00D762F1"/>
    <w:rsid w:val="00E024E4"/>
    <w:rsid w:val="00E025C4"/>
    <w:rsid w:val="00E55C1D"/>
    <w:rsid w:val="00E770F0"/>
    <w:rsid w:val="00E97B69"/>
    <w:rsid w:val="00EB0E45"/>
    <w:rsid w:val="00F12906"/>
    <w:rsid w:val="00F325DB"/>
    <w:rsid w:val="00FC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06"/>
  </w:style>
  <w:style w:type="paragraph" w:styleId="2">
    <w:name w:val="heading 2"/>
    <w:basedOn w:val="a"/>
    <w:link w:val="20"/>
    <w:uiPriority w:val="9"/>
    <w:qFormat/>
    <w:rsid w:val="00FC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4E1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2279"/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27F9-42B3-43E4-8DE0-455B0765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Arzu</cp:lastModifiedBy>
  <cp:revision>6</cp:revision>
  <dcterms:created xsi:type="dcterms:W3CDTF">2017-06-30T05:02:00Z</dcterms:created>
  <dcterms:modified xsi:type="dcterms:W3CDTF">2017-06-30T05:12:00Z</dcterms:modified>
</cp:coreProperties>
</file>