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71" w:rsidRPr="001C25FB" w:rsidRDefault="001976FC" w:rsidP="000909C3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1C25FB">
        <w:rPr>
          <w:rFonts w:ascii="Arial" w:hAnsi="Arial" w:cs="Arial"/>
          <w:b/>
          <w:sz w:val="24"/>
          <w:szCs w:val="24"/>
          <w:lang w:val="en-US"/>
        </w:rPr>
        <w:t>“</w:t>
      </w:r>
      <w:hyperlink r:id="rId7" w:tgtFrame="_blank" w:history="1"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Azərbaycan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Respublikasının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tərəfdar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çıxdığı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beynəlxalq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müqavilələrdə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müəyyən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edilmiş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hallarda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İdxal-İxrac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vergilərindən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azad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olma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haqqında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sertifikatın</w:t>
        </w:r>
        <w:proofErr w:type="spellEnd"/>
        <w:r w:rsidR="003D1E03" w:rsidRPr="001C25FB">
          <w:rPr>
            <w:rStyle w:val="a7"/>
            <w:rFonts w:ascii="Arial" w:hAnsi="Arial" w:cs="Arial"/>
            <w:b/>
            <w:color w:val="auto"/>
          </w:rPr>
          <w:t xml:space="preserve"> </w:t>
        </w:r>
        <w:proofErr w:type="spellStart"/>
        <w:r w:rsidR="003D1E03" w:rsidRPr="001C25FB">
          <w:rPr>
            <w:rStyle w:val="a7"/>
            <w:rFonts w:ascii="Arial" w:hAnsi="Arial" w:cs="Arial"/>
            <w:b/>
            <w:color w:val="auto"/>
          </w:rPr>
          <w:t>verilməsi</w:t>
        </w:r>
        <w:proofErr w:type="spellEnd"/>
      </w:hyperlink>
      <w:r w:rsidRPr="001C25FB">
        <w:rPr>
          <w:rFonts w:ascii="Arial" w:hAnsi="Arial" w:cs="Arial"/>
          <w:b/>
          <w:sz w:val="24"/>
          <w:szCs w:val="24"/>
          <w:lang w:val="en-US"/>
        </w:rPr>
        <w:t>”</w:t>
      </w:r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D1E03" w:rsidRPr="001C25FB">
        <w:rPr>
          <w:rFonts w:ascii="Arial" w:hAnsi="Arial" w:cs="Arial"/>
          <w:b/>
          <w:sz w:val="24"/>
          <w:szCs w:val="24"/>
          <w:lang w:val="en-US"/>
        </w:rPr>
        <w:t>e</w:t>
      </w:r>
      <w:r w:rsidR="000909C3" w:rsidRPr="001C25F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lektron</w:t>
      </w:r>
      <w:proofErr w:type="spellEnd"/>
      <w:r w:rsidR="000909C3" w:rsidRPr="001C25F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D1E03" w:rsidRPr="001C25F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g</w:t>
      </w:r>
      <w:r w:rsidR="000909C3" w:rsidRPr="001C25F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ömrük</w:t>
      </w:r>
      <w:proofErr w:type="spellEnd"/>
      <w:r w:rsidR="000909C3" w:rsidRPr="001C25F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0909C3" w:rsidRPr="001C25F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xidmətindən</w:t>
      </w:r>
      <w:proofErr w:type="spellEnd"/>
      <w:r w:rsidR="000909C3" w:rsidRPr="001C25F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0909C3" w:rsidRPr="001C25F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istifadə</w:t>
      </w:r>
      <w:proofErr w:type="spellEnd"/>
      <w:r w:rsidR="000909C3" w:rsidRPr="001C25F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3D1E03" w:rsidRPr="001C25FB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təlimatı</w:t>
      </w:r>
      <w:proofErr w:type="spellEnd"/>
    </w:p>
    <w:p w:rsidR="004E6A66" w:rsidRPr="001C25FB" w:rsidRDefault="000909C3" w:rsidP="004E6A66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Elektron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Hökumət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Portalının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(www.e-gov.az) 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Dövlət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Gömrük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Komitəsinin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internet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saytının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(www.customs.gov.az)  “e-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Gömrük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xidmətləri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bölmələrində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yerləşdirilmiş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 </w:t>
      </w:r>
      <w:r w:rsidRPr="001C25FB">
        <w:rPr>
          <w:rFonts w:ascii="Arial" w:hAnsi="Arial" w:cs="Arial"/>
          <w:b/>
          <w:sz w:val="24"/>
          <w:szCs w:val="24"/>
          <w:lang w:val="en-US"/>
        </w:rPr>
        <w:t>“</w:t>
      </w:r>
      <w:proofErr w:type="spellStart"/>
      <w:r w:rsidR="00F35449">
        <w:fldChar w:fldCharType="begin"/>
      </w:r>
      <w:r w:rsidR="00F35449" w:rsidRPr="00AE0EE5">
        <w:rPr>
          <w:lang w:val="en-US"/>
        </w:rPr>
        <w:instrText xml:space="preserve"> HYPERLINK "https://www.e-gov.az/az/login/index/?return=/az/services/read/3651/" \t "_blank" </w:instrText>
      </w:r>
      <w:r w:rsidR="00F35449">
        <w:fldChar w:fldCharType="separate"/>
      </w:r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Azərbaycan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Respublikasının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tərəfdar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çıxdığı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beynəlxalq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müqavilələrdə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müəyyən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edilmiş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hallarda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İdxal-İxrac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vergilərindən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azad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olma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haqqında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sertifikatın</w:t>
      </w:r>
      <w:proofErr w:type="spellEnd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3D1E03" w:rsidRPr="001C25FB">
        <w:rPr>
          <w:rStyle w:val="a7"/>
          <w:rFonts w:ascii="Arial" w:hAnsi="Arial" w:cs="Arial"/>
          <w:b/>
          <w:color w:val="auto"/>
          <w:u w:val="none"/>
          <w:lang w:val="en-US"/>
        </w:rPr>
        <w:t>verilməsi</w:t>
      </w:r>
      <w:proofErr w:type="spellEnd"/>
      <w:r w:rsidR="00F35449">
        <w:rPr>
          <w:rStyle w:val="a7"/>
          <w:rFonts w:ascii="Arial" w:hAnsi="Arial" w:cs="Arial"/>
          <w:b/>
          <w:color w:val="auto"/>
          <w:u w:val="none"/>
          <w:lang w:val="en-US"/>
        </w:rPr>
        <w:fldChar w:fldCharType="end"/>
      </w:r>
      <w:r w:rsidRPr="001C25FB">
        <w:rPr>
          <w:rFonts w:ascii="Arial" w:hAnsi="Arial" w:cs="Arial"/>
          <w:b/>
          <w:sz w:val="24"/>
          <w:szCs w:val="24"/>
          <w:lang w:val="en-US"/>
        </w:rPr>
        <w:t>”</w:t>
      </w:r>
      <w:r w:rsidRPr="001C25FB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xidmətindən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istifadə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etməklə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r w:rsidR="003D1E03" w:rsidRPr="001C25FB">
        <w:rPr>
          <w:rFonts w:ascii="Arial" w:eastAsia="Times New Roman" w:hAnsi="Arial" w:cs="Arial"/>
          <w:sz w:val="24"/>
          <w:szCs w:val="24"/>
          <w:lang w:val="az-Latn-AZ"/>
        </w:rPr>
        <w:t xml:space="preserve">Azərbaycan Respublikasının tərəfdar çıxdığı beynəlxalq müqavilələrlə müəyyən edilmiş hallarda hasilatın pay bölgüsü üzrə saziş iştirakçısı olan şirkətlər idxal-ixrac əməliyyatları üzrə vergi və rüsumlardan azad olunmalarını təsdiqləyən sertifikatı əldə etmək üçün müraciət edirlər və müraciət əsaslı olduqda  </w:t>
      </w:r>
      <w:r w:rsidR="001C25FB">
        <w:rPr>
          <w:rFonts w:ascii="Arial" w:eastAsia="Times New Roman" w:hAnsi="Arial" w:cs="Arial"/>
          <w:sz w:val="24"/>
          <w:szCs w:val="24"/>
          <w:lang w:val="az-Latn-AZ"/>
        </w:rPr>
        <w:t xml:space="preserve">elektron qaydada </w:t>
      </w:r>
      <w:r w:rsidR="003D1E03" w:rsidRPr="001C25FB">
        <w:rPr>
          <w:rFonts w:ascii="Arial" w:eastAsia="Times New Roman" w:hAnsi="Arial" w:cs="Arial"/>
          <w:sz w:val="24"/>
          <w:szCs w:val="24"/>
          <w:lang w:val="az-Latn-AZ"/>
        </w:rPr>
        <w:t>sertifikatı əldə edirlər</w:t>
      </w:r>
      <w:r w:rsidR="004E6A66" w:rsidRPr="001C25FB">
        <w:rPr>
          <w:rFonts w:ascii="Arial" w:hAnsi="Arial" w:cs="Arial"/>
          <w:sz w:val="24"/>
          <w:szCs w:val="24"/>
          <w:lang w:val="az-Latn-AZ"/>
        </w:rPr>
        <w:t>.</w:t>
      </w:r>
    </w:p>
    <w:p w:rsidR="00155BB8" w:rsidRPr="001C25FB" w:rsidRDefault="004E6A66" w:rsidP="004E6A66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909C3" w:rsidRPr="001C25FB">
        <w:rPr>
          <w:rFonts w:ascii="Arial" w:hAnsi="Arial" w:cs="Arial"/>
          <w:sz w:val="24"/>
          <w:szCs w:val="24"/>
          <w:lang w:val="az-Latn-AZ"/>
        </w:rPr>
        <w:t>Xidmətdən istifadə etmək</w:t>
      </w:r>
      <w:r w:rsidRPr="001C25FB">
        <w:rPr>
          <w:rFonts w:ascii="Arial" w:hAnsi="Arial" w:cs="Arial"/>
          <w:sz w:val="24"/>
          <w:szCs w:val="24"/>
          <w:lang w:val="az-Latn-AZ"/>
        </w:rPr>
        <w:t xml:space="preserve"> üçün </w:t>
      </w:r>
      <w:r w:rsidR="00923926" w:rsidRPr="001C25FB">
        <w:rPr>
          <w:rFonts w:ascii="Arial" w:hAnsi="Arial" w:cs="Arial"/>
          <w:sz w:val="24"/>
          <w:szCs w:val="24"/>
          <w:lang w:val="az-Latn-AZ"/>
        </w:rPr>
        <w:t xml:space="preserve">www.e-gov.az saytına daxil olmaqla “Bütün xidmətlər” bölməsi seçilir: </w:t>
      </w:r>
    </w:p>
    <w:p w:rsidR="000909C3" w:rsidRPr="001C25FB" w:rsidRDefault="000909C3" w:rsidP="000909C3">
      <w:pPr>
        <w:ind w:firstLine="567"/>
        <w:rPr>
          <w:rFonts w:ascii="Arial" w:hAnsi="Arial" w:cs="Arial"/>
          <w:sz w:val="24"/>
          <w:szCs w:val="24"/>
          <w:lang w:val="en-US"/>
        </w:rPr>
      </w:pPr>
      <w:bookmarkStart w:id="0" w:name="_GoBack"/>
      <w:r w:rsidRPr="001C25F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A771A98" wp14:editId="46441FF2">
            <wp:extent cx="5695950" cy="375285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60" cy="375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0909C3" w:rsidRPr="001C25FB" w:rsidRDefault="000909C3" w:rsidP="00E73042">
      <w:pPr>
        <w:ind w:firstLine="567"/>
        <w:rPr>
          <w:rFonts w:ascii="Arial" w:hAnsi="Arial" w:cs="Arial"/>
          <w:sz w:val="24"/>
          <w:szCs w:val="24"/>
          <w:lang w:val="en-US"/>
        </w:rPr>
      </w:pPr>
      <w:r w:rsidRPr="001C25FB">
        <w:rPr>
          <w:rFonts w:ascii="Arial" w:hAnsi="Arial" w:cs="Arial"/>
          <w:sz w:val="24"/>
          <w:szCs w:val="24"/>
          <w:lang w:val="az-Latn-AZ"/>
        </w:rPr>
        <w:t>2-ci addımda ölkə üzrə fəaliyyət göstərən elektron xidmətlərin ümumi siyahısından «Qurumlar» bölm</w:t>
      </w:r>
      <w:r w:rsidR="00337A41" w:rsidRPr="001C25FB">
        <w:rPr>
          <w:rFonts w:ascii="Arial" w:hAnsi="Arial" w:cs="Arial"/>
          <w:sz w:val="24"/>
          <w:szCs w:val="24"/>
          <w:lang w:val="az-Latn-AZ"/>
        </w:rPr>
        <w:t>ə</w:t>
      </w:r>
      <w:r w:rsidRPr="001C25FB">
        <w:rPr>
          <w:rFonts w:ascii="Arial" w:hAnsi="Arial" w:cs="Arial"/>
          <w:sz w:val="24"/>
          <w:szCs w:val="24"/>
          <w:lang w:val="az-Latn-AZ"/>
        </w:rPr>
        <w:t xml:space="preserve">sindən </w:t>
      </w:r>
      <w:r w:rsidRPr="001C25FB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Dövlət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Gömrük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Komitəsi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 xml:space="preserve">” </w:t>
      </w:r>
      <w:proofErr w:type="spellStart"/>
      <w:r w:rsidRPr="001C25FB">
        <w:rPr>
          <w:rFonts w:ascii="Arial" w:hAnsi="Arial" w:cs="Arial"/>
          <w:sz w:val="24"/>
          <w:szCs w:val="24"/>
          <w:lang w:val="en-US"/>
        </w:rPr>
        <w:t>seçilir</w:t>
      </w:r>
      <w:proofErr w:type="spellEnd"/>
      <w:r w:rsidRPr="001C25FB">
        <w:rPr>
          <w:rFonts w:ascii="Arial" w:hAnsi="Arial" w:cs="Arial"/>
          <w:sz w:val="24"/>
          <w:szCs w:val="24"/>
          <w:lang w:val="en-US"/>
        </w:rPr>
        <w:t>:</w:t>
      </w:r>
    </w:p>
    <w:p w:rsidR="000909C3" w:rsidRPr="001C25FB" w:rsidRDefault="000909C3">
      <w:pPr>
        <w:rPr>
          <w:rFonts w:ascii="Arial" w:hAnsi="Arial" w:cs="Arial"/>
          <w:sz w:val="24"/>
          <w:szCs w:val="24"/>
          <w:lang w:val="en-US"/>
        </w:rPr>
      </w:pPr>
      <w:r w:rsidRPr="001C25F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E8A61F4" wp14:editId="5DDC9BB7">
            <wp:extent cx="5940425" cy="3718514"/>
            <wp:effectExtent l="0" t="0" r="3175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09C3" w:rsidRPr="00916D1A" w:rsidRDefault="000909C3" w:rsidP="00E73042">
      <w:pPr>
        <w:ind w:firstLine="567"/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sz w:val="24"/>
          <w:szCs w:val="24"/>
          <w:lang w:val="az-Latn-AZ"/>
        </w:rPr>
        <w:t xml:space="preserve">3-cü addımda </w:t>
      </w:r>
      <w:r w:rsidR="001C25FB">
        <w:rPr>
          <w:rFonts w:ascii="Arial" w:hAnsi="Arial" w:cs="Arial"/>
          <w:sz w:val="24"/>
          <w:szCs w:val="24"/>
          <w:lang w:val="az-Latn-AZ"/>
        </w:rPr>
        <w:t xml:space="preserve">isə DGK-nın  </w:t>
      </w:r>
      <w:r w:rsidR="00337A41" w:rsidRPr="00916D1A">
        <w:rPr>
          <w:rFonts w:ascii="Arial" w:hAnsi="Arial" w:cs="Arial"/>
          <w:b/>
          <w:sz w:val="24"/>
          <w:szCs w:val="24"/>
          <w:lang w:val="az-Latn-AZ"/>
        </w:rPr>
        <w:t>“</w:t>
      </w:r>
      <w:hyperlink r:id="rId10" w:tgtFrame="_blank" w:history="1">
        <w:r w:rsidR="00916D1A" w:rsidRPr="00916D1A">
          <w:rPr>
            <w:rStyle w:val="a7"/>
            <w:rFonts w:ascii="Arial" w:hAnsi="Arial" w:cs="Arial"/>
            <w:b/>
            <w:color w:val="auto"/>
            <w:u w:val="none"/>
            <w:lang w:val="az-Latn-AZ"/>
          </w:rPr>
          <w:t>Azərbaycan Respublikasının tərəfdar çıxdığı beynəlxalq müqavilələrdə müəyyən edilmiş hallarda İdxal-İxrac vergilərindən azad olma haqqında sertifikatın verilməsi</w:t>
        </w:r>
      </w:hyperlink>
      <w:r w:rsidR="00337A41" w:rsidRPr="00916D1A">
        <w:rPr>
          <w:rFonts w:ascii="Arial" w:hAnsi="Arial" w:cs="Arial"/>
          <w:b/>
          <w:sz w:val="24"/>
          <w:szCs w:val="24"/>
          <w:lang w:val="az-Latn-AZ"/>
        </w:rPr>
        <w:t>”</w:t>
      </w:r>
      <w:r w:rsidR="00337A41" w:rsidRPr="00916D1A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1C25FB">
        <w:rPr>
          <w:rFonts w:ascii="Arial" w:hAnsi="Arial" w:cs="Arial"/>
          <w:sz w:val="24"/>
          <w:szCs w:val="24"/>
          <w:lang w:val="az-Latn-AZ"/>
        </w:rPr>
        <w:t>xidmət</w:t>
      </w:r>
      <w:r w:rsidR="00337A41" w:rsidRPr="001C25FB">
        <w:rPr>
          <w:rFonts w:ascii="Arial" w:hAnsi="Arial" w:cs="Arial"/>
          <w:sz w:val="24"/>
          <w:szCs w:val="24"/>
          <w:lang w:val="az-Latn-AZ"/>
        </w:rPr>
        <w:t>i</w:t>
      </w:r>
      <w:r w:rsidRPr="001C25FB">
        <w:rPr>
          <w:rFonts w:ascii="Arial" w:hAnsi="Arial" w:cs="Arial"/>
          <w:sz w:val="24"/>
          <w:szCs w:val="24"/>
          <w:lang w:val="az-Latn-AZ"/>
        </w:rPr>
        <w:t xml:space="preserve"> seçilir</w:t>
      </w:r>
      <w:r w:rsidR="00916D1A">
        <w:rPr>
          <w:rFonts w:ascii="Arial" w:hAnsi="Arial" w:cs="Arial"/>
          <w:sz w:val="24"/>
          <w:szCs w:val="24"/>
          <w:lang w:val="az-Latn-AZ"/>
        </w:rPr>
        <w:t xml:space="preserve"> və e</w:t>
      </w:r>
      <w:r w:rsidR="00337A41" w:rsidRPr="001C25FB">
        <w:rPr>
          <w:rFonts w:ascii="Arial" w:hAnsi="Arial" w:cs="Arial"/>
          <w:sz w:val="24"/>
          <w:szCs w:val="24"/>
          <w:lang w:val="az-Latn-AZ"/>
        </w:rPr>
        <w:t>l</w:t>
      </w:r>
      <w:r w:rsidRPr="001C25FB">
        <w:rPr>
          <w:rFonts w:ascii="Arial" w:hAnsi="Arial" w:cs="Arial"/>
          <w:sz w:val="24"/>
          <w:szCs w:val="24"/>
          <w:lang w:val="az-Latn-AZ"/>
        </w:rPr>
        <w:t xml:space="preserve">ektron hökumət portalına daxil olmaq üçün səhifə açılır. </w:t>
      </w:r>
    </w:p>
    <w:p w:rsidR="000909C3" w:rsidRPr="001C25FB" w:rsidRDefault="000909C3">
      <w:pPr>
        <w:rPr>
          <w:rFonts w:ascii="Arial" w:hAnsi="Arial" w:cs="Arial"/>
          <w:sz w:val="24"/>
          <w:szCs w:val="24"/>
          <w:lang w:val="en-US"/>
        </w:rPr>
      </w:pPr>
      <w:r w:rsidRPr="001C25F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6E8692B" wp14:editId="2D17722F">
            <wp:extent cx="5940425" cy="3237835"/>
            <wp:effectExtent l="0" t="0" r="3175" b="127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09C3" w:rsidRPr="001C25FB" w:rsidRDefault="000909C3" w:rsidP="00E73042">
      <w:pPr>
        <w:ind w:firstLine="567"/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sz w:val="24"/>
          <w:szCs w:val="24"/>
          <w:lang w:val="az-Latn-AZ"/>
        </w:rPr>
        <w:t xml:space="preserve">Bu mərhələdə elektron hökumət portalına  </w:t>
      </w:r>
      <w:r w:rsidR="004179C9" w:rsidRPr="001C25FB">
        <w:rPr>
          <w:rFonts w:ascii="Arial" w:hAnsi="Arial" w:cs="Arial"/>
          <w:sz w:val="24"/>
          <w:szCs w:val="24"/>
          <w:lang w:val="az-Latn-AZ"/>
        </w:rPr>
        <w:t xml:space="preserve">daxil olmaq </w:t>
      </w:r>
      <w:r w:rsidRPr="001C25FB">
        <w:rPr>
          <w:rFonts w:ascii="Arial" w:hAnsi="Arial" w:cs="Arial"/>
          <w:sz w:val="24"/>
          <w:szCs w:val="24"/>
          <w:lang w:val="az-Latn-AZ"/>
        </w:rPr>
        <w:t>üçün bizdə aktiv olan müvafiq daxilolma vasitəsinə uyğun rejim seçilir. Əgər asan imza ilə daxil olmaq lazımdırsa,  “Asan imza ilə daxil olmaq” rejimi seçilir və ekranda aşağıdakı məlumatlar görünür.</w:t>
      </w:r>
    </w:p>
    <w:p w:rsidR="000909C3" w:rsidRPr="001C25FB" w:rsidRDefault="000909C3">
      <w:pPr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7844D90" wp14:editId="29A07B02">
            <wp:extent cx="5934075" cy="2733675"/>
            <wp:effectExtent l="0" t="0" r="9525" b="952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09C3" w:rsidRPr="001C25FB" w:rsidRDefault="000909C3" w:rsidP="004B1F01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sz w:val="24"/>
          <w:szCs w:val="24"/>
          <w:lang w:val="az-Latn-AZ"/>
        </w:rPr>
        <w:t xml:space="preserve">Asan imza və istifadəçi İD-si daxil olunduqdan sonra “Daxil ol” düyməsi sıxılır və ekranda göstərilən rəqəm ilə telefona gələn rəqəm qarşılaşdırılır, eyni olduqda </w:t>
      </w:r>
      <w:r w:rsidR="004179C9" w:rsidRPr="001C25FB">
        <w:rPr>
          <w:rFonts w:ascii="Arial" w:hAnsi="Arial" w:cs="Arial"/>
          <w:sz w:val="24"/>
          <w:szCs w:val="24"/>
          <w:lang w:val="az-Latn-AZ"/>
        </w:rPr>
        <w:t xml:space="preserve">telefonun ekranında olan düymənin köməyilə bu təsdiq edilir, daha sonra </w:t>
      </w:r>
      <w:r w:rsidRPr="001C25FB">
        <w:rPr>
          <w:rFonts w:ascii="Arial" w:hAnsi="Arial" w:cs="Arial"/>
          <w:sz w:val="24"/>
          <w:szCs w:val="24"/>
          <w:lang w:val="az-Latn-AZ"/>
        </w:rPr>
        <w:t xml:space="preserve">Pin1 kodu daxil edilir, hər şey normal olarsa, </w:t>
      </w:r>
      <w:r w:rsidR="00337A41" w:rsidRPr="001C25FB">
        <w:rPr>
          <w:rFonts w:ascii="Arial" w:hAnsi="Arial" w:cs="Arial"/>
          <w:sz w:val="24"/>
          <w:szCs w:val="24"/>
          <w:lang w:val="az-Latn-AZ"/>
        </w:rPr>
        <w:t>aşağıdakı kimi səhifə açılır</w:t>
      </w:r>
      <w:r w:rsidR="004B1F0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37A41" w:rsidRPr="001C25FB">
        <w:rPr>
          <w:rFonts w:ascii="Arial" w:hAnsi="Arial" w:cs="Arial"/>
          <w:sz w:val="24"/>
          <w:szCs w:val="24"/>
          <w:lang w:val="az-Latn-AZ"/>
        </w:rPr>
        <w:t>(Şəkil 1)</w:t>
      </w:r>
      <w:r w:rsidRPr="001C25FB">
        <w:rPr>
          <w:rFonts w:ascii="Arial" w:hAnsi="Arial" w:cs="Arial"/>
          <w:sz w:val="24"/>
          <w:szCs w:val="24"/>
          <w:lang w:val="az-Latn-AZ"/>
        </w:rPr>
        <w:t>:</w:t>
      </w:r>
    </w:p>
    <w:p w:rsidR="00337A41" w:rsidRPr="001C25FB" w:rsidRDefault="004B1F01" w:rsidP="004B1F01">
      <w:pPr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7C2530D" wp14:editId="64F8D451">
            <wp:extent cx="5934075" cy="130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A41" w:rsidRPr="004B1F01">
        <w:rPr>
          <w:rFonts w:ascii="Arial" w:hAnsi="Arial" w:cs="Arial"/>
          <w:b/>
          <w:sz w:val="24"/>
          <w:szCs w:val="24"/>
          <w:lang w:val="az-Latn-AZ"/>
        </w:rPr>
        <w:t>Şəkil 1.</w:t>
      </w:r>
    </w:p>
    <w:p w:rsidR="004179C9" w:rsidRPr="001C25FB" w:rsidRDefault="004179C9" w:rsidP="00F26A25">
      <w:pPr>
        <w:ind w:firstLine="567"/>
        <w:jc w:val="both"/>
        <w:rPr>
          <w:rFonts w:ascii="Arial" w:hAnsi="Arial" w:cs="Arial"/>
          <w:lang w:val="az-Latn-AZ"/>
        </w:rPr>
      </w:pPr>
      <w:r w:rsidRPr="001C25FB">
        <w:rPr>
          <w:rFonts w:ascii="Arial" w:hAnsi="Arial" w:cs="Arial"/>
          <w:lang w:val="az-Latn-AZ"/>
        </w:rPr>
        <w:t xml:space="preserve"> Əvvəl</w:t>
      </w:r>
      <w:r w:rsidR="007E19CB">
        <w:rPr>
          <w:rFonts w:ascii="Arial" w:hAnsi="Arial" w:cs="Arial"/>
          <w:lang w:val="az-Latn-AZ"/>
        </w:rPr>
        <w:t>ki</w:t>
      </w:r>
      <w:r w:rsidR="00B728E8" w:rsidRPr="001C25FB">
        <w:rPr>
          <w:rFonts w:ascii="Arial" w:hAnsi="Arial" w:cs="Arial"/>
          <w:lang w:val="az-Latn-AZ"/>
        </w:rPr>
        <w:t xml:space="preserve"> </w:t>
      </w:r>
      <w:r w:rsidR="004B1F01">
        <w:rPr>
          <w:rFonts w:ascii="Arial" w:hAnsi="Arial" w:cs="Arial"/>
          <w:lang w:val="az-Latn-AZ"/>
        </w:rPr>
        <w:t xml:space="preserve">azadolmalarla </w:t>
      </w:r>
      <w:r w:rsidRPr="001C25FB">
        <w:rPr>
          <w:rFonts w:ascii="Arial" w:hAnsi="Arial" w:cs="Arial"/>
          <w:lang w:val="az-Latn-AZ"/>
        </w:rPr>
        <w:t xml:space="preserve">tanış olmaq üçün </w:t>
      </w:r>
      <w:r w:rsidR="004B1F01">
        <w:rPr>
          <w:rFonts w:ascii="Arial" w:hAnsi="Arial" w:cs="Arial"/>
          <w:lang w:val="az-Latn-AZ"/>
        </w:rPr>
        <w:t>onların</w:t>
      </w:r>
      <w:r w:rsidRPr="001C25FB">
        <w:rPr>
          <w:rFonts w:ascii="Arial" w:hAnsi="Arial" w:cs="Arial"/>
          <w:lang w:val="az-Latn-AZ"/>
        </w:rPr>
        <w:t xml:space="preserve"> </w:t>
      </w:r>
      <w:r w:rsidR="007E19CB">
        <w:rPr>
          <w:rFonts w:ascii="Arial" w:hAnsi="Arial" w:cs="Arial"/>
          <w:lang w:val="az-Latn-AZ"/>
        </w:rPr>
        <w:t xml:space="preserve">sistemə </w:t>
      </w:r>
      <w:r w:rsidRPr="001C25FB">
        <w:rPr>
          <w:rFonts w:ascii="Arial" w:hAnsi="Arial" w:cs="Arial"/>
          <w:lang w:val="az-Latn-AZ"/>
        </w:rPr>
        <w:t>daxilolma periodunu daxil etmək və “Axtar” düyməsini sıxmaq lazımdır.</w:t>
      </w:r>
    </w:p>
    <w:p w:rsidR="00337A41" w:rsidRPr="001C25FB" w:rsidRDefault="004179C9" w:rsidP="00F26A25">
      <w:pPr>
        <w:ind w:firstLine="567"/>
        <w:jc w:val="both"/>
        <w:rPr>
          <w:rFonts w:ascii="Arial" w:hAnsi="Arial" w:cs="Arial"/>
          <w:lang w:val="az-Latn-AZ"/>
        </w:rPr>
      </w:pPr>
      <w:r w:rsidRPr="001C25FB">
        <w:rPr>
          <w:rFonts w:ascii="Arial" w:hAnsi="Arial" w:cs="Arial"/>
          <w:lang w:val="az-Latn-AZ"/>
        </w:rPr>
        <w:t xml:space="preserve">Sistemə yeni </w:t>
      </w:r>
      <w:r w:rsidR="004B1F01">
        <w:rPr>
          <w:rFonts w:ascii="Arial" w:hAnsi="Arial" w:cs="Arial"/>
          <w:lang w:val="az-Latn-AZ"/>
        </w:rPr>
        <w:t xml:space="preserve">müraciət </w:t>
      </w:r>
      <w:r w:rsidRPr="001C25FB">
        <w:rPr>
          <w:rFonts w:ascii="Arial" w:hAnsi="Arial" w:cs="Arial"/>
          <w:lang w:val="az-Latn-AZ"/>
        </w:rPr>
        <w:t xml:space="preserve">daxil etmək üçün </w:t>
      </w:r>
      <w:r w:rsidR="00DE5586" w:rsidRPr="001C25FB">
        <w:rPr>
          <w:rFonts w:ascii="Arial" w:hAnsi="Arial" w:cs="Arial"/>
          <w:lang w:val="az-Latn-AZ"/>
        </w:rPr>
        <w:t xml:space="preserve">“Yeni </w:t>
      </w:r>
      <w:r w:rsidR="004B1F01">
        <w:rPr>
          <w:rFonts w:ascii="Arial" w:hAnsi="Arial" w:cs="Arial"/>
          <w:lang w:val="az-Latn-AZ"/>
        </w:rPr>
        <w:t>müraciət</w:t>
      </w:r>
      <w:r w:rsidR="00DE5586" w:rsidRPr="001C25FB">
        <w:rPr>
          <w:rFonts w:ascii="Arial" w:hAnsi="Arial" w:cs="Arial"/>
          <w:lang w:val="az-Latn-AZ"/>
        </w:rPr>
        <w:t xml:space="preserve">” düyməsini sıxmaq lazımdır. </w:t>
      </w:r>
      <w:r w:rsidRPr="001C25FB">
        <w:rPr>
          <w:rFonts w:ascii="Arial" w:hAnsi="Arial" w:cs="Arial"/>
          <w:lang w:val="az-Latn-AZ"/>
        </w:rPr>
        <w:t xml:space="preserve">  </w:t>
      </w:r>
      <w:r w:rsidR="00DE5586" w:rsidRPr="001C25FB">
        <w:rPr>
          <w:rFonts w:ascii="Arial" w:hAnsi="Arial" w:cs="Arial"/>
          <w:lang w:val="az-Latn-AZ"/>
        </w:rPr>
        <w:t>Bundan sonra ekranda aşağıdakılar görünür (Şəkil 2)</w:t>
      </w:r>
      <w:r w:rsidR="00DE5586" w:rsidRPr="004B1F01">
        <w:rPr>
          <w:rFonts w:ascii="Arial" w:hAnsi="Arial" w:cs="Arial"/>
          <w:lang w:val="az-Latn-AZ"/>
        </w:rPr>
        <w:t>:</w:t>
      </w:r>
      <w:r w:rsidR="00DE5586" w:rsidRPr="001C25FB">
        <w:rPr>
          <w:rFonts w:ascii="Arial" w:hAnsi="Arial" w:cs="Arial"/>
          <w:lang w:val="az-Latn-AZ"/>
        </w:rPr>
        <w:t xml:space="preserve"> </w:t>
      </w:r>
    </w:p>
    <w:p w:rsidR="00DE5586" w:rsidRPr="001C25FB" w:rsidRDefault="007E19CB" w:rsidP="004179C9">
      <w:pPr>
        <w:ind w:firstLine="567"/>
        <w:rPr>
          <w:rFonts w:ascii="Arial" w:hAnsi="Arial" w:cs="Arial"/>
          <w:lang w:val="az-Latn-AZ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572125" cy="2419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86" w:rsidRPr="00942E1B" w:rsidRDefault="00DE5586" w:rsidP="00DE5586">
      <w:pPr>
        <w:ind w:firstLine="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42E1B">
        <w:rPr>
          <w:rFonts w:ascii="Arial" w:hAnsi="Arial" w:cs="Arial"/>
          <w:b/>
          <w:sz w:val="24"/>
          <w:szCs w:val="24"/>
          <w:lang w:val="az-Latn-AZ"/>
        </w:rPr>
        <w:t>Şəkil 2.</w:t>
      </w:r>
    </w:p>
    <w:p w:rsidR="001B050A" w:rsidRDefault="00DE5586" w:rsidP="00AE0EE5">
      <w:pPr>
        <w:tabs>
          <w:tab w:val="left" w:pos="142"/>
        </w:tabs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1C25FB">
        <w:rPr>
          <w:rFonts w:ascii="Arial" w:hAnsi="Arial" w:cs="Arial"/>
          <w:sz w:val="24"/>
          <w:szCs w:val="24"/>
          <w:lang w:val="az-Latn-AZ"/>
        </w:rPr>
        <w:lastRenderedPageBreak/>
        <w:t xml:space="preserve">VÖEN/GÖÖEN seçildikdən sonra seçilmiş VÖEN/GÖÖEN-ə uyğun məlumatlar </w:t>
      </w:r>
      <w:r w:rsidR="0000129D">
        <w:rPr>
          <w:rFonts w:ascii="Arial" w:hAnsi="Arial" w:cs="Arial"/>
          <w:sz w:val="24"/>
          <w:szCs w:val="24"/>
          <w:lang w:val="az-Latn-AZ"/>
        </w:rPr>
        <w:t>ekranda görünür. Azadolma  üçün qanunvericiliyə uyğun olan əsaslar göstərilir, müraciət edən təşkilatın məsul şəxsinin adı və soyadı</w:t>
      </w:r>
      <w:r w:rsidR="00942E1B">
        <w:rPr>
          <w:rFonts w:ascii="Arial" w:hAnsi="Arial" w:cs="Arial"/>
          <w:sz w:val="24"/>
          <w:szCs w:val="24"/>
          <w:lang w:val="az-Latn-AZ"/>
        </w:rPr>
        <w:t xml:space="preserve"> yazılır, </w:t>
      </w:r>
      <w:r w:rsidR="001B050A">
        <w:rPr>
          <w:rFonts w:ascii="Arial" w:hAnsi="Arial" w:cs="Arial"/>
          <w:sz w:val="24"/>
          <w:szCs w:val="24"/>
          <w:lang w:val="az-Latn-AZ"/>
        </w:rPr>
        <w:t>bu halda aşağıdakı ekran görünür (Şə</w:t>
      </w:r>
      <w:r w:rsidR="00A20024">
        <w:rPr>
          <w:rFonts w:ascii="Arial" w:hAnsi="Arial" w:cs="Arial"/>
          <w:sz w:val="24"/>
          <w:szCs w:val="24"/>
          <w:lang w:val="az-Latn-AZ"/>
        </w:rPr>
        <w:t>kil 3):</w:t>
      </w:r>
    </w:p>
    <w:p w:rsidR="00DE5586" w:rsidRPr="001C25FB" w:rsidRDefault="001B050A" w:rsidP="00DE5586">
      <w:pPr>
        <w:ind w:firstLine="567"/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562600" cy="357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1B" w:rsidRPr="00942E1B" w:rsidRDefault="00F26A25" w:rsidP="00942E1B">
      <w:pPr>
        <w:ind w:firstLine="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42E1B">
        <w:rPr>
          <w:rFonts w:ascii="Arial" w:hAnsi="Arial" w:cs="Arial"/>
          <w:b/>
          <w:sz w:val="24"/>
          <w:szCs w:val="24"/>
          <w:lang w:val="az-Latn-AZ"/>
        </w:rPr>
        <w:t>Şə</w:t>
      </w:r>
      <w:r w:rsidR="00942E1B" w:rsidRPr="00942E1B">
        <w:rPr>
          <w:rFonts w:ascii="Arial" w:hAnsi="Arial" w:cs="Arial"/>
          <w:b/>
          <w:sz w:val="24"/>
          <w:szCs w:val="24"/>
          <w:lang w:val="az-Latn-AZ"/>
        </w:rPr>
        <w:t>kil 3.</w:t>
      </w:r>
    </w:p>
    <w:p w:rsidR="00942E1B" w:rsidRDefault="00942E1B" w:rsidP="00942E1B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Daha sonra azadolunacaq malın XİFƏN kodu “Malın XİFƏN kodu” qrafasına yazılır, “Əlavə et” düyməsi sıxılır və bu halda növbəti ekran görünür (Şə</w:t>
      </w:r>
      <w:r w:rsidR="00A20024">
        <w:rPr>
          <w:rFonts w:ascii="Arial" w:hAnsi="Arial" w:cs="Arial"/>
          <w:sz w:val="24"/>
          <w:szCs w:val="24"/>
          <w:lang w:val="az-Latn-AZ"/>
        </w:rPr>
        <w:t>kil 4):</w:t>
      </w:r>
    </w:p>
    <w:p w:rsidR="00942E1B" w:rsidRDefault="00942E1B" w:rsidP="00942E1B">
      <w:pPr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572125" cy="3219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1B" w:rsidRDefault="00942E1B" w:rsidP="00942E1B">
      <w:pPr>
        <w:ind w:firstLine="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42E1B">
        <w:rPr>
          <w:rFonts w:ascii="Arial" w:hAnsi="Arial" w:cs="Arial"/>
          <w:b/>
          <w:sz w:val="24"/>
          <w:szCs w:val="24"/>
          <w:lang w:val="az-Latn-AZ"/>
        </w:rPr>
        <w:t>Şə</w:t>
      </w:r>
      <w:r>
        <w:rPr>
          <w:rFonts w:ascii="Arial" w:hAnsi="Arial" w:cs="Arial"/>
          <w:b/>
          <w:sz w:val="24"/>
          <w:szCs w:val="24"/>
          <w:lang w:val="az-Latn-AZ"/>
        </w:rPr>
        <w:t>kil 4.</w:t>
      </w:r>
    </w:p>
    <w:p w:rsidR="00942E1B" w:rsidRDefault="00942E1B" w:rsidP="002D7F1C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az-Latn-AZ"/>
        </w:rPr>
      </w:pPr>
      <w:r w:rsidRPr="002D7F1C">
        <w:rPr>
          <w:rFonts w:ascii="Arial" w:hAnsi="Arial" w:cs="Arial"/>
          <w:lang w:val="az-Latn-AZ"/>
        </w:rPr>
        <w:lastRenderedPageBreak/>
        <w:t>s</w:t>
      </w:r>
      <w:r w:rsidR="002D7F1C" w:rsidRPr="002D7F1C">
        <w:rPr>
          <w:rFonts w:ascii="Arial" w:hAnsi="Arial" w:cs="Arial"/>
          <w:lang w:val="az-Latn-AZ"/>
        </w:rPr>
        <w:t xml:space="preserve">imvolunun üzırində dayanaraq sişanın müvafiq düyməsi sıxılır, XİFƏN-dən lazım olan </w:t>
      </w:r>
      <w:r w:rsidR="002D7F1C">
        <w:rPr>
          <w:rFonts w:ascii="Arial" w:hAnsi="Arial" w:cs="Arial"/>
          <w:lang w:val="az-Latn-AZ"/>
        </w:rPr>
        <w:t xml:space="preserve">mal </w:t>
      </w:r>
      <w:r w:rsidR="00A20024">
        <w:rPr>
          <w:rFonts w:ascii="Arial" w:hAnsi="Arial" w:cs="Arial"/>
          <w:lang w:val="az-Latn-AZ"/>
        </w:rPr>
        <w:t>seçilir (Şəkil 5):</w:t>
      </w:r>
    </w:p>
    <w:p w:rsidR="002D7F1C" w:rsidRPr="002D7F1C" w:rsidRDefault="002D7F1C" w:rsidP="002D7F1C">
      <w:pPr>
        <w:pStyle w:val="a3"/>
        <w:numPr>
          <w:ilvl w:val="0"/>
          <w:numId w:val="4"/>
        </w:numPr>
        <w:jc w:val="both"/>
        <w:rPr>
          <w:rFonts w:ascii="Arial" w:hAnsi="Arial" w:cs="Arial"/>
          <w:lang w:val="az-Latn-AZ"/>
        </w:rPr>
      </w:pPr>
    </w:p>
    <w:p w:rsidR="002D7F1C" w:rsidRDefault="002D7F1C" w:rsidP="002D7F1C">
      <w:pPr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934075" cy="37242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1C" w:rsidRDefault="002D7F1C" w:rsidP="002D7F1C">
      <w:pPr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Şəkil 5.</w:t>
      </w:r>
    </w:p>
    <w:p w:rsidR="002D7F1C" w:rsidRPr="00465E0E" w:rsidRDefault="002D7F1C" w:rsidP="00F86005">
      <w:pPr>
        <w:ind w:firstLine="567"/>
        <w:jc w:val="both"/>
        <w:rPr>
          <w:rFonts w:ascii="Arial" w:hAnsi="Arial" w:cs="Arial"/>
          <w:lang w:val="az-Latn-AZ"/>
        </w:rPr>
      </w:pPr>
      <w:r w:rsidRPr="00465E0E">
        <w:rPr>
          <w:rFonts w:ascii="Arial" w:hAnsi="Arial" w:cs="Arial"/>
          <w:lang w:val="az-Latn-AZ"/>
        </w:rPr>
        <w:t xml:space="preserve">Mal seçildlikdən sonra 5-ci şəkildə görünən cədvəldə seçimi başa çatdırmaq üçün “Seç” düyməsi sıxılır  </w:t>
      </w:r>
      <w:r w:rsidR="00F86005" w:rsidRPr="00465E0E">
        <w:rPr>
          <w:rFonts w:ascii="Arial" w:hAnsi="Arial" w:cs="Arial"/>
          <w:lang w:val="az-Latn-AZ"/>
        </w:rPr>
        <w:t xml:space="preserve">və </w:t>
      </w:r>
      <w:r w:rsidR="00465E0E" w:rsidRPr="00465E0E">
        <w:rPr>
          <w:rFonts w:ascii="Arial" w:hAnsi="Arial" w:cs="Arial"/>
          <w:lang w:val="az-Latn-AZ"/>
        </w:rPr>
        <w:t xml:space="preserve">bu </w:t>
      </w:r>
      <w:r w:rsidR="00F86005" w:rsidRPr="00465E0E">
        <w:rPr>
          <w:rFonts w:ascii="Arial" w:hAnsi="Arial" w:cs="Arial"/>
          <w:lang w:val="az-Latn-AZ"/>
        </w:rPr>
        <w:t xml:space="preserve">mal </w:t>
      </w:r>
      <w:r w:rsidR="00465E0E" w:rsidRPr="00465E0E">
        <w:rPr>
          <w:rFonts w:ascii="Arial" w:hAnsi="Arial" w:cs="Arial"/>
          <w:lang w:val="az-Latn-AZ"/>
        </w:rPr>
        <w:t xml:space="preserve">əsas </w:t>
      </w:r>
      <w:r w:rsidR="00F86005" w:rsidRPr="00465E0E">
        <w:rPr>
          <w:rFonts w:ascii="Arial" w:hAnsi="Arial" w:cs="Arial"/>
          <w:lang w:val="az-Latn-AZ"/>
        </w:rPr>
        <w:t>cədvələ düşür (Şəkil 6)</w:t>
      </w:r>
      <w:r w:rsidR="00A20024">
        <w:rPr>
          <w:rFonts w:ascii="Arial" w:hAnsi="Arial" w:cs="Arial"/>
          <w:lang w:val="az-Latn-AZ"/>
        </w:rPr>
        <w:t>:</w:t>
      </w:r>
    </w:p>
    <w:p w:rsidR="00F86005" w:rsidRDefault="009124FD" w:rsidP="00F86005">
      <w:pPr>
        <w:ind w:firstLine="567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543550" cy="3600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0E" w:rsidRDefault="00465E0E" w:rsidP="00465E0E">
      <w:pPr>
        <w:ind w:firstLine="567"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Şəkil 6.</w:t>
      </w:r>
    </w:p>
    <w:p w:rsidR="00465E0E" w:rsidRPr="00465E0E" w:rsidRDefault="006639C0" w:rsidP="00465E0E">
      <w:pPr>
        <w:ind w:firstLine="567"/>
        <w:jc w:val="both"/>
        <w:rPr>
          <w:rFonts w:ascii="Arial" w:hAnsi="Arial" w:cs="Arial"/>
          <w:lang w:val="az-Latn-AZ"/>
        </w:rPr>
      </w:pPr>
      <w:r w:rsidRPr="00465E0E">
        <w:rPr>
          <w:rFonts w:ascii="Arial" w:hAnsi="Arial" w:cs="Arial"/>
          <w:lang w:val="az-Latn-AZ"/>
        </w:rPr>
        <w:lastRenderedPageBreak/>
        <w:t>Bu qayda ilə azad olunmalı olan bütün mallar seçilir</w:t>
      </w:r>
      <w:r>
        <w:rPr>
          <w:rFonts w:ascii="Arial" w:hAnsi="Arial" w:cs="Arial"/>
          <w:lang w:val="az-Latn-AZ"/>
        </w:rPr>
        <w:t>, d</w:t>
      </w:r>
      <w:r w:rsidR="00DF778B">
        <w:rPr>
          <w:rFonts w:ascii="Arial" w:hAnsi="Arial" w:cs="Arial"/>
          <w:lang w:val="az-Latn-AZ"/>
        </w:rPr>
        <w:t xml:space="preserve">aha sonra </w:t>
      </w:r>
      <w:r>
        <w:rPr>
          <w:rFonts w:ascii="Arial" w:hAnsi="Arial" w:cs="Arial"/>
          <w:lang w:val="az-Latn-AZ"/>
        </w:rPr>
        <w:t>azadolunma sertifikatının alınması üçün lazım olan sənədlərin surətləri (sənədlərin surətləri pdf, jpg, jpeg və png formatında olmalıdır) seçilərək “Yüklə” düyməsindən istifadə olunmaqla yüklənir</w:t>
      </w:r>
      <w:r w:rsidR="00465E0E" w:rsidRPr="00465E0E">
        <w:rPr>
          <w:rFonts w:ascii="Arial" w:hAnsi="Arial" w:cs="Arial"/>
          <w:lang w:val="az-Latn-AZ"/>
        </w:rPr>
        <w:t xml:space="preserve">, </w:t>
      </w:r>
      <w:r>
        <w:rPr>
          <w:rFonts w:ascii="Arial" w:hAnsi="Arial" w:cs="Arial"/>
          <w:lang w:val="az-Latn-AZ"/>
        </w:rPr>
        <w:t xml:space="preserve">sonda </w:t>
      </w:r>
      <w:r w:rsidR="00465E0E" w:rsidRPr="00465E0E">
        <w:rPr>
          <w:rFonts w:ascii="Arial" w:hAnsi="Arial" w:cs="Arial"/>
          <w:lang w:val="az-Latn-AZ"/>
        </w:rPr>
        <w:t xml:space="preserve">“Yaddaşa yaz” </w:t>
      </w:r>
      <w:r>
        <w:rPr>
          <w:rFonts w:ascii="Arial" w:hAnsi="Arial" w:cs="Arial"/>
          <w:lang w:val="az-Latn-AZ"/>
        </w:rPr>
        <w:t xml:space="preserve">düyməsi </w:t>
      </w:r>
      <w:r w:rsidR="00465E0E" w:rsidRPr="00465E0E">
        <w:rPr>
          <w:rFonts w:ascii="Arial" w:hAnsi="Arial" w:cs="Arial"/>
          <w:lang w:val="az-Latn-AZ"/>
        </w:rPr>
        <w:t>sıxıl</w:t>
      </w:r>
      <w:r w:rsidR="00A611D4">
        <w:rPr>
          <w:rFonts w:ascii="Arial" w:hAnsi="Arial" w:cs="Arial"/>
          <w:lang w:val="az-Latn-AZ"/>
        </w:rPr>
        <w:t xml:space="preserve">araq yaddaşa yazılır </w:t>
      </w:r>
      <w:r w:rsidR="00465E0E" w:rsidRPr="00465E0E">
        <w:rPr>
          <w:rFonts w:ascii="Arial" w:hAnsi="Arial" w:cs="Arial"/>
          <w:lang w:val="az-Latn-AZ"/>
        </w:rPr>
        <w:t>və növbəti ekran görünür (Şə</w:t>
      </w:r>
      <w:r w:rsidR="00A20024">
        <w:rPr>
          <w:rFonts w:ascii="Arial" w:hAnsi="Arial" w:cs="Arial"/>
          <w:lang w:val="az-Latn-AZ"/>
        </w:rPr>
        <w:t>kil 7):</w:t>
      </w:r>
    </w:p>
    <w:p w:rsidR="002D7F1C" w:rsidRDefault="00465E0E" w:rsidP="002D7F1C">
      <w:pPr>
        <w:jc w:val="both"/>
        <w:rPr>
          <w:rFonts w:ascii="Arial" w:hAnsi="Arial" w:cs="Arial"/>
          <w:b/>
          <w:noProof/>
          <w:lang w:val="az-Latn-AZ" w:eastAsia="ru-RU"/>
        </w:rPr>
      </w:pPr>
      <w:r>
        <w:rPr>
          <w:rFonts w:ascii="Arial" w:hAnsi="Arial" w:cs="Arial"/>
          <w:b/>
          <w:lang w:val="az-Latn-AZ"/>
        </w:rPr>
        <w:t xml:space="preserve"> </w:t>
      </w:r>
      <w:r w:rsidR="00353FE9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934075" cy="3095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ED1" w:rsidRPr="00A611D4" w:rsidRDefault="00A14ED1" w:rsidP="00A14ED1">
      <w:pPr>
        <w:jc w:val="center"/>
        <w:rPr>
          <w:rFonts w:ascii="Arial" w:hAnsi="Arial" w:cs="Arial"/>
          <w:b/>
          <w:noProof/>
          <w:lang w:val="az-Latn-AZ" w:eastAsia="ru-RU"/>
        </w:rPr>
      </w:pPr>
      <w:r w:rsidRPr="00A611D4">
        <w:rPr>
          <w:rFonts w:ascii="Arial" w:hAnsi="Arial" w:cs="Arial"/>
          <w:b/>
          <w:noProof/>
          <w:lang w:val="az-Latn-AZ" w:eastAsia="ru-RU"/>
        </w:rPr>
        <w:t>Şəkil 7.</w:t>
      </w:r>
    </w:p>
    <w:p w:rsidR="00745841" w:rsidRDefault="00A611D4" w:rsidP="00A611D4">
      <w:pPr>
        <w:ind w:firstLine="567"/>
        <w:jc w:val="both"/>
        <w:rPr>
          <w:rStyle w:val="a7"/>
          <w:rFonts w:ascii="Arial" w:hAnsi="Arial" w:cs="Arial"/>
          <w:color w:val="auto"/>
          <w:u w:val="none"/>
          <w:lang w:val="az-Latn-AZ"/>
        </w:rPr>
      </w:pPr>
      <w:r w:rsidRPr="007A6444">
        <w:rPr>
          <w:rStyle w:val="a7"/>
          <w:rFonts w:ascii="Arial" w:hAnsi="Arial" w:cs="Arial"/>
          <w:color w:val="auto"/>
          <w:u w:val="none"/>
          <w:lang w:val="az-Latn-AZ"/>
        </w:rPr>
        <w:t xml:space="preserve"> </w:t>
      </w:r>
      <w:r w:rsidR="00745841">
        <w:rPr>
          <w:rStyle w:val="a7"/>
          <w:rFonts w:ascii="Arial" w:hAnsi="Arial" w:cs="Arial"/>
          <w:color w:val="auto"/>
          <w:u w:val="none"/>
          <w:lang w:val="az-Latn-AZ"/>
        </w:rPr>
        <w:t xml:space="preserve">Gördüyünüz kimi sol tərəfdə yuxarıda əməliyyatıa növbəti addımlarda işləmək üçün lazım olanlar göstərilmişdir. </w:t>
      </w:r>
      <w:r w:rsidRPr="007A6444">
        <w:rPr>
          <w:rStyle w:val="a7"/>
          <w:rFonts w:ascii="Arial" w:hAnsi="Arial" w:cs="Arial"/>
          <w:color w:val="auto"/>
          <w:u w:val="none"/>
          <w:lang w:val="az-Latn-AZ"/>
        </w:rPr>
        <w:t>Bu</w:t>
      </w:r>
      <w:r w:rsidR="00745841">
        <w:rPr>
          <w:rStyle w:val="a7"/>
          <w:rFonts w:ascii="Arial" w:hAnsi="Arial" w:cs="Arial"/>
          <w:color w:val="auto"/>
          <w:u w:val="none"/>
          <w:lang w:val="az-Latn-AZ"/>
        </w:rPr>
        <w:t xml:space="preserve">rada </w:t>
      </w:r>
      <w:r w:rsidRPr="007A6444">
        <w:rPr>
          <w:rStyle w:val="a7"/>
          <w:rFonts w:ascii="Arial" w:hAnsi="Arial" w:cs="Arial"/>
          <w:color w:val="auto"/>
          <w:u w:val="none"/>
          <w:lang w:val="az-Latn-AZ"/>
        </w:rPr>
        <w:t>müraciətdə düzəliş olunması üçün  “Düzəliş” düyməsindən istifadə edilir, əgər müraciəti göndərmək istəmirsini</w:t>
      </w:r>
      <w:r w:rsidR="007A6444" w:rsidRPr="007A6444">
        <w:rPr>
          <w:rStyle w:val="a7"/>
          <w:rFonts w:ascii="Arial" w:hAnsi="Arial" w:cs="Arial"/>
          <w:color w:val="auto"/>
          <w:u w:val="none"/>
          <w:lang w:val="az-Latn-AZ"/>
        </w:rPr>
        <w:t>z</w:t>
      </w:r>
      <w:r w:rsidRPr="007A6444">
        <w:rPr>
          <w:rStyle w:val="a7"/>
          <w:rFonts w:ascii="Arial" w:hAnsi="Arial" w:cs="Arial"/>
          <w:color w:val="auto"/>
          <w:u w:val="none"/>
          <w:lang w:val="az-Latn-AZ"/>
        </w:rPr>
        <w:t xml:space="preserve">sə, </w:t>
      </w:r>
      <w:r w:rsidR="007A6444" w:rsidRPr="007A6444">
        <w:rPr>
          <w:rStyle w:val="a7"/>
          <w:rFonts w:ascii="Arial" w:hAnsi="Arial" w:cs="Arial"/>
          <w:color w:val="auto"/>
          <w:u w:val="none"/>
          <w:lang w:val="az-Latn-AZ"/>
        </w:rPr>
        <w:t xml:space="preserve">“Sil” düyməsindən istifadı edərək silə bilərsiniz. Müraciəti gömrük orqanlarına göndərmək üçün, “G/orqanına göndər” düyməsini sıxmaq lazımdır, bu əməliyyatdan </w:t>
      </w:r>
      <w:r w:rsidR="00353FE9">
        <w:rPr>
          <w:rStyle w:val="a7"/>
          <w:rFonts w:ascii="Arial" w:hAnsi="Arial" w:cs="Arial"/>
          <w:color w:val="auto"/>
          <w:u w:val="none"/>
          <w:lang w:val="az-Latn-AZ"/>
        </w:rPr>
        <w:t xml:space="preserve">“Əməliyyatlar” böllməsində əməliyyatın statusu dəyişərək </w:t>
      </w:r>
      <w:r w:rsidR="00745841">
        <w:rPr>
          <w:rStyle w:val="a7"/>
          <w:rFonts w:ascii="Arial" w:hAnsi="Arial" w:cs="Arial"/>
          <w:color w:val="auto"/>
          <w:u w:val="none"/>
          <w:lang w:val="az-Latn-AZ"/>
        </w:rPr>
        <w:t>“Gömrük orqanında icraatdadır” olur (Şə</w:t>
      </w:r>
      <w:r w:rsidR="00A20024">
        <w:rPr>
          <w:rStyle w:val="a7"/>
          <w:rFonts w:ascii="Arial" w:hAnsi="Arial" w:cs="Arial"/>
          <w:color w:val="auto"/>
          <w:u w:val="none"/>
          <w:lang w:val="az-Latn-AZ"/>
        </w:rPr>
        <w:t>kil 8):</w:t>
      </w:r>
    </w:p>
    <w:p w:rsidR="00745841" w:rsidRDefault="00745841" w:rsidP="00A611D4">
      <w:pPr>
        <w:ind w:firstLine="567"/>
        <w:jc w:val="both"/>
        <w:rPr>
          <w:rStyle w:val="a7"/>
          <w:rFonts w:ascii="Arial" w:hAnsi="Arial" w:cs="Arial"/>
          <w:color w:val="auto"/>
          <w:u w:val="none"/>
          <w:lang w:val="az-Latn-AZ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581650" cy="3038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41" w:rsidRPr="00745841" w:rsidRDefault="00745841" w:rsidP="00745841">
      <w:pPr>
        <w:ind w:firstLine="567"/>
        <w:jc w:val="center"/>
        <w:rPr>
          <w:rStyle w:val="a7"/>
          <w:rFonts w:ascii="Arial" w:hAnsi="Arial" w:cs="Arial"/>
          <w:b/>
          <w:color w:val="auto"/>
          <w:u w:val="none"/>
          <w:lang w:val="az-Latn-AZ"/>
        </w:rPr>
      </w:pPr>
      <w:r w:rsidRPr="00745841">
        <w:rPr>
          <w:rStyle w:val="a7"/>
          <w:rFonts w:ascii="Arial" w:hAnsi="Arial" w:cs="Arial"/>
          <w:b/>
          <w:color w:val="auto"/>
          <w:u w:val="none"/>
          <w:lang w:val="az-Latn-AZ"/>
        </w:rPr>
        <w:t>Şəkil 8.</w:t>
      </w:r>
    </w:p>
    <w:p w:rsidR="00745841" w:rsidRDefault="00745841" w:rsidP="00A611D4">
      <w:pPr>
        <w:ind w:firstLine="567"/>
        <w:jc w:val="both"/>
        <w:rPr>
          <w:rStyle w:val="a7"/>
          <w:rFonts w:ascii="Arial" w:hAnsi="Arial" w:cs="Arial"/>
          <w:color w:val="auto"/>
          <w:u w:val="none"/>
          <w:lang w:val="az-Latn-AZ"/>
        </w:rPr>
      </w:pPr>
    </w:p>
    <w:p w:rsidR="00A14ED1" w:rsidRPr="007A6444" w:rsidRDefault="00745841" w:rsidP="00A611D4">
      <w:pPr>
        <w:ind w:firstLine="567"/>
        <w:jc w:val="both"/>
        <w:rPr>
          <w:rStyle w:val="a7"/>
          <w:rFonts w:ascii="Arial" w:hAnsi="Arial" w:cs="Arial"/>
          <w:color w:val="auto"/>
          <w:u w:val="none"/>
          <w:lang w:val="az-Latn-AZ"/>
        </w:rPr>
      </w:pPr>
      <w:r>
        <w:rPr>
          <w:rStyle w:val="a7"/>
          <w:rFonts w:ascii="Arial" w:hAnsi="Arial" w:cs="Arial"/>
          <w:color w:val="auto"/>
          <w:u w:val="none"/>
          <w:lang w:val="az-Latn-AZ"/>
        </w:rPr>
        <w:t xml:space="preserve">Daha </w:t>
      </w:r>
      <w:r w:rsidR="007A6444" w:rsidRPr="007A6444">
        <w:rPr>
          <w:rStyle w:val="a7"/>
          <w:rFonts w:ascii="Arial" w:hAnsi="Arial" w:cs="Arial"/>
          <w:color w:val="auto"/>
          <w:u w:val="none"/>
          <w:lang w:val="az-Latn-AZ"/>
        </w:rPr>
        <w:t xml:space="preserve">sonra  müraciət gömrük orqanının ümumi şöbəsinə ünvanlanır, ümumi şöbə isə müraciəti </w:t>
      </w:r>
      <w:r w:rsidR="007A6444">
        <w:rPr>
          <w:rStyle w:val="a7"/>
          <w:rFonts w:ascii="Arial" w:hAnsi="Arial" w:cs="Arial"/>
          <w:color w:val="auto"/>
          <w:u w:val="none"/>
          <w:lang w:val="az-Latn-AZ"/>
        </w:rPr>
        <w:t>elektron qaydada icazə verilməsi ü</w:t>
      </w:r>
      <w:r w:rsidR="00B376A6">
        <w:rPr>
          <w:rStyle w:val="a7"/>
          <w:rFonts w:ascii="Arial" w:hAnsi="Arial" w:cs="Arial"/>
          <w:color w:val="auto"/>
          <w:u w:val="none"/>
          <w:lang w:val="az-Latn-AZ"/>
        </w:rPr>
        <w:t>ç</w:t>
      </w:r>
      <w:r w:rsidR="007A6444">
        <w:rPr>
          <w:rStyle w:val="a7"/>
          <w:rFonts w:ascii="Arial" w:hAnsi="Arial" w:cs="Arial"/>
          <w:color w:val="auto"/>
          <w:u w:val="none"/>
          <w:lang w:val="az-Latn-AZ"/>
        </w:rPr>
        <w:t xml:space="preserve">ün </w:t>
      </w:r>
      <w:r w:rsidR="007A6444" w:rsidRPr="007A6444">
        <w:rPr>
          <w:rStyle w:val="a7"/>
          <w:rFonts w:ascii="Arial" w:hAnsi="Arial" w:cs="Arial"/>
          <w:color w:val="auto"/>
          <w:u w:val="none"/>
          <w:lang w:val="az-Latn-AZ"/>
        </w:rPr>
        <w:t>aidiyyatı şəxslərə göndərir.</w:t>
      </w:r>
      <w:r w:rsidR="00B376A6">
        <w:rPr>
          <w:rStyle w:val="a7"/>
          <w:rFonts w:ascii="Arial" w:hAnsi="Arial" w:cs="Arial"/>
          <w:color w:val="auto"/>
          <w:u w:val="none"/>
          <w:lang w:val="az-Latn-AZ"/>
        </w:rPr>
        <w:t xml:space="preserve"> </w:t>
      </w:r>
      <w:hyperlink r:id="rId21" w:tgtFrame="_blank" w:history="1">
        <w:r w:rsidR="00B376A6">
          <w:rPr>
            <w:lang w:val="az-Latn-AZ"/>
          </w:rPr>
          <w:t>V</w:t>
        </w:r>
        <w:proofErr w:type="spellStart"/>
        <w:r w:rsidR="00B376A6" w:rsidRPr="00B376A6">
          <w:rPr>
            <w:rStyle w:val="a7"/>
            <w:rFonts w:ascii="Arial" w:hAnsi="Arial" w:cs="Arial"/>
            <w:color w:val="auto"/>
            <w:u w:val="none"/>
          </w:rPr>
          <w:t>ergilərdən</w:t>
        </w:r>
        <w:proofErr w:type="spellEnd"/>
        <w:r w:rsidR="00B376A6" w:rsidRPr="00B376A6">
          <w:rPr>
            <w:rStyle w:val="a7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="00B376A6" w:rsidRPr="00B376A6">
          <w:rPr>
            <w:rStyle w:val="a7"/>
            <w:rFonts w:ascii="Arial" w:hAnsi="Arial" w:cs="Arial"/>
            <w:color w:val="auto"/>
            <w:u w:val="none"/>
          </w:rPr>
          <w:t>azad</w:t>
        </w:r>
        <w:proofErr w:type="spellEnd"/>
        <w:r w:rsidR="00B376A6" w:rsidRPr="00B376A6">
          <w:rPr>
            <w:rStyle w:val="a7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="00B376A6" w:rsidRPr="00B376A6">
          <w:rPr>
            <w:rStyle w:val="a7"/>
            <w:rFonts w:ascii="Arial" w:hAnsi="Arial" w:cs="Arial"/>
            <w:color w:val="auto"/>
            <w:u w:val="none"/>
          </w:rPr>
          <w:t>olma</w:t>
        </w:r>
        <w:proofErr w:type="spellEnd"/>
        <w:r w:rsidR="00B376A6" w:rsidRPr="00B376A6">
          <w:rPr>
            <w:rStyle w:val="a7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="00B376A6" w:rsidRPr="00B376A6">
          <w:rPr>
            <w:rStyle w:val="a7"/>
            <w:rFonts w:ascii="Arial" w:hAnsi="Arial" w:cs="Arial"/>
            <w:color w:val="auto"/>
            <w:u w:val="none"/>
          </w:rPr>
          <w:t>haqqında</w:t>
        </w:r>
        <w:proofErr w:type="spellEnd"/>
        <w:r w:rsidR="00B376A6" w:rsidRPr="00B376A6">
          <w:rPr>
            <w:rStyle w:val="a7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="00B376A6" w:rsidRPr="00B376A6">
          <w:rPr>
            <w:rStyle w:val="a7"/>
            <w:rFonts w:ascii="Arial" w:hAnsi="Arial" w:cs="Arial"/>
            <w:color w:val="auto"/>
            <w:u w:val="none"/>
          </w:rPr>
          <w:t>sertifikat</w:t>
        </w:r>
        <w:proofErr w:type="spellEnd"/>
        <w:r w:rsidR="00B376A6" w:rsidRPr="00B376A6">
          <w:rPr>
            <w:rStyle w:val="a7"/>
            <w:rFonts w:ascii="Arial" w:hAnsi="Arial" w:cs="Arial"/>
            <w:color w:val="auto"/>
            <w:u w:val="none"/>
            <w:lang w:val="az-Latn-AZ"/>
          </w:rPr>
          <w:t xml:space="preserve">a icazə </w:t>
        </w:r>
        <w:proofErr w:type="spellStart"/>
        <w:r w:rsidR="00B376A6" w:rsidRPr="00B376A6">
          <w:rPr>
            <w:rStyle w:val="a7"/>
            <w:rFonts w:ascii="Arial" w:hAnsi="Arial" w:cs="Arial"/>
            <w:color w:val="auto"/>
            <w:u w:val="none"/>
          </w:rPr>
          <w:t>veril</w:t>
        </w:r>
        <w:proofErr w:type="spellEnd"/>
        <w:r w:rsidR="00B376A6" w:rsidRPr="00B376A6">
          <w:rPr>
            <w:rStyle w:val="a7"/>
            <w:rFonts w:ascii="Arial" w:hAnsi="Arial" w:cs="Arial"/>
            <w:color w:val="auto"/>
            <w:u w:val="none"/>
            <w:lang w:val="az-Latn-AZ"/>
          </w:rPr>
          <w:t xml:space="preserve">əndən sonra </w:t>
        </w:r>
      </w:hyperlink>
      <w:r w:rsidR="00B376A6" w:rsidRPr="00B376A6">
        <w:rPr>
          <w:rStyle w:val="a7"/>
          <w:rFonts w:ascii="Arial" w:hAnsi="Arial" w:cs="Arial"/>
          <w:color w:val="auto"/>
          <w:u w:val="none"/>
          <w:lang w:val="az-Latn-AZ"/>
        </w:rPr>
        <w:t xml:space="preserve"> 8-ci şəkildə göstərilən “Əməliyyatlar” sütununda əməliyyatın statusu dəyişir və burada ic</w:t>
      </w:r>
      <w:r w:rsidR="00B376A6">
        <w:rPr>
          <w:rStyle w:val="a7"/>
          <w:rFonts w:ascii="Arial" w:hAnsi="Arial" w:cs="Arial"/>
          <w:color w:val="auto"/>
          <w:u w:val="none"/>
          <w:lang w:val="az-Latn-AZ"/>
        </w:rPr>
        <w:t>azə</w:t>
      </w:r>
      <w:r w:rsidR="00B376A6" w:rsidRPr="00B376A6">
        <w:rPr>
          <w:rStyle w:val="a7"/>
          <w:rFonts w:ascii="Arial" w:hAnsi="Arial" w:cs="Arial"/>
          <w:color w:val="auto"/>
          <w:u w:val="none"/>
          <w:lang w:val="az-Latn-AZ"/>
        </w:rPr>
        <w:t>zınin nömrəsi və tarixi görünür.</w:t>
      </w:r>
      <w:r w:rsidR="00B376A6">
        <w:rPr>
          <w:rStyle w:val="a7"/>
          <w:rFonts w:ascii="Arial" w:hAnsi="Arial" w:cs="Arial"/>
          <w:color w:val="auto"/>
          <w:u w:val="none"/>
          <w:lang w:val="az-Latn-AZ"/>
        </w:rPr>
        <w:t xml:space="preserve"> </w:t>
      </w:r>
    </w:p>
    <w:p w:rsidR="007A6444" w:rsidRDefault="007A6444" w:rsidP="00A611D4">
      <w:pPr>
        <w:ind w:firstLine="567"/>
        <w:jc w:val="both"/>
        <w:rPr>
          <w:rStyle w:val="a7"/>
          <w:rFonts w:ascii="Arial" w:hAnsi="Arial" w:cs="Arial"/>
          <w:b/>
          <w:color w:val="auto"/>
          <w:u w:val="none"/>
          <w:lang w:val="az-Latn-AZ"/>
        </w:rPr>
      </w:pPr>
    </w:p>
    <w:p w:rsidR="007A6444" w:rsidRPr="00A14ED1" w:rsidRDefault="007A6444" w:rsidP="00A611D4">
      <w:pPr>
        <w:ind w:firstLine="567"/>
        <w:jc w:val="both"/>
        <w:rPr>
          <w:rFonts w:ascii="Arial" w:hAnsi="Arial" w:cs="Arial"/>
          <w:b/>
          <w:lang w:val="az-Latn-AZ"/>
        </w:rPr>
      </w:pPr>
    </w:p>
    <w:p w:rsidR="00942E1B" w:rsidRDefault="00942E1B" w:rsidP="00942E1B">
      <w:pPr>
        <w:ind w:firstLine="567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942E1B" w:rsidRPr="00942E1B" w:rsidRDefault="00942E1B" w:rsidP="00942E1B">
      <w:pPr>
        <w:tabs>
          <w:tab w:val="left" w:pos="142"/>
        </w:tabs>
        <w:jc w:val="both"/>
        <w:rPr>
          <w:rFonts w:ascii="Arial" w:hAnsi="Arial" w:cs="Arial"/>
          <w:lang w:val="az-Latn-AZ"/>
        </w:rPr>
      </w:pPr>
    </w:p>
    <w:sectPr w:rsidR="00942E1B" w:rsidRPr="0094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6.5pt;visibility:visible;mso-wrap-style:square" o:bullet="t">
        <v:imagedata r:id="rId1" o:title=""/>
      </v:shape>
    </w:pict>
  </w:numPicBullet>
  <w:abstractNum w:abstractNumId="0">
    <w:nsid w:val="1EC0583F"/>
    <w:multiLevelType w:val="hybridMultilevel"/>
    <w:tmpl w:val="7D661BDC"/>
    <w:lvl w:ilvl="0" w:tplc="4426F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C59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E0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E4F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C21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448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E77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6E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88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1B2684"/>
    <w:multiLevelType w:val="hybridMultilevel"/>
    <w:tmpl w:val="94644602"/>
    <w:lvl w:ilvl="0" w:tplc="51048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EE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E7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04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4FB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729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69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06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BEF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3801370"/>
    <w:multiLevelType w:val="hybridMultilevel"/>
    <w:tmpl w:val="D550E5AE"/>
    <w:lvl w:ilvl="0" w:tplc="CA942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E6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C3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8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2F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00AD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C5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80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03B60BB"/>
    <w:multiLevelType w:val="hybridMultilevel"/>
    <w:tmpl w:val="85EC2A9A"/>
    <w:lvl w:ilvl="0" w:tplc="B1102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2E1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0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766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C1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B4B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C6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2D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03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3"/>
    <w:rsid w:val="0000129D"/>
    <w:rsid w:val="000527E0"/>
    <w:rsid w:val="000909C3"/>
    <w:rsid w:val="00155BB8"/>
    <w:rsid w:val="001976FC"/>
    <w:rsid w:val="001B050A"/>
    <w:rsid w:val="001C25FB"/>
    <w:rsid w:val="001D3C23"/>
    <w:rsid w:val="00271422"/>
    <w:rsid w:val="002779A2"/>
    <w:rsid w:val="00287687"/>
    <w:rsid w:val="002D7F1C"/>
    <w:rsid w:val="00337A41"/>
    <w:rsid w:val="00353FE9"/>
    <w:rsid w:val="00381228"/>
    <w:rsid w:val="003D1E03"/>
    <w:rsid w:val="0040116B"/>
    <w:rsid w:val="004179C9"/>
    <w:rsid w:val="004613FA"/>
    <w:rsid w:val="00465E0E"/>
    <w:rsid w:val="00482016"/>
    <w:rsid w:val="004B1F01"/>
    <w:rsid w:val="004E6A66"/>
    <w:rsid w:val="00505253"/>
    <w:rsid w:val="005E1D5D"/>
    <w:rsid w:val="006639C0"/>
    <w:rsid w:val="00691E80"/>
    <w:rsid w:val="007453FE"/>
    <w:rsid w:val="00745841"/>
    <w:rsid w:val="0078582F"/>
    <w:rsid w:val="007A6444"/>
    <w:rsid w:val="007E19CB"/>
    <w:rsid w:val="008F2101"/>
    <w:rsid w:val="009124FD"/>
    <w:rsid w:val="00916D1A"/>
    <w:rsid w:val="00923926"/>
    <w:rsid w:val="00942E1B"/>
    <w:rsid w:val="009F3B07"/>
    <w:rsid w:val="00A14ED1"/>
    <w:rsid w:val="00A20024"/>
    <w:rsid w:val="00A27F9A"/>
    <w:rsid w:val="00A611D4"/>
    <w:rsid w:val="00A87F71"/>
    <w:rsid w:val="00AE0EE5"/>
    <w:rsid w:val="00B00541"/>
    <w:rsid w:val="00B376A6"/>
    <w:rsid w:val="00B728E8"/>
    <w:rsid w:val="00BD1FBE"/>
    <w:rsid w:val="00BD49E0"/>
    <w:rsid w:val="00CA1AB2"/>
    <w:rsid w:val="00CB0DDD"/>
    <w:rsid w:val="00D50456"/>
    <w:rsid w:val="00D72A0B"/>
    <w:rsid w:val="00DB480C"/>
    <w:rsid w:val="00DB75B5"/>
    <w:rsid w:val="00DE5586"/>
    <w:rsid w:val="00DF778B"/>
    <w:rsid w:val="00E72E95"/>
    <w:rsid w:val="00E73042"/>
    <w:rsid w:val="00E85B13"/>
    <w:rsid w:val="00F220B6"/>
    <w:rsid w:val="00F26A25"/>
    <w:rsid w:val="00F35449"/>
    <w:rsid w:val="00F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8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05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8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0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3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www.e-gov.az/az/login/index/?return=/az/services/read/3651/" TargetMode="External"/><Relationship Id="rId7" Type="http://schemas.openxmlformats.org/officeDocument/2006/relationships/hyperlink" Target="https://www.e-gov.az/az/login/index/?return=/az/services/read/3651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s://www.e-gov.az/az/login/index/?return=/az/services/read/3651/" TargetMode="External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89AA-E897-4349-9C2F-28E5D740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Feraset Murselov</dc:creator>
  <cp:lastModifiedBy>Feraset Murselov</cp:lastModifiedBy>
  <cp:revision>2</cp:revision>
  <dcterms:created xsi:type="dcterms:W3CDTF">2018-05-11T06:51:00Z</dcterms:created>
  <dcterms:modified xsi:type="dcterms:W3CDTF">2018-05-11T06:51:00Z</dcterms:modified>
</cp:coreProperties>
</file>