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9B" w:rsidRPr="00D31586" w:rsidRDefault="00754152" w:rsidP="00D31586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lang w:val="az-Latn-AZ"/>
        </w:rPr>
      </w:pPr>
      <w:bookmarkStart w:id="0" w:name="_GoBack"/>
      <w:bookmarkEnd w:id="0"/>
      <w:r w:rsidRPr="00D31586">
        <w:rPr>
          <w:rFonts w:ascii="Arial" w:hAnsi="Arial" w:cs="Arial"/>
          <w:b/>
          <w:sz w:val="28"/>
          <w:szCs w:val="24"/>
          <w:lang w:val="az-Latn-AZ"/>
        </w:rPr>
        <w:t>“</w:t>
      </w:r>
      <w:hyperlink r:id="rId8" w:history="1">
        <w:r w:rsidR="00093782" w:rsidRPr="00093782">
          <w:rPr>
            <w:rFonts w:ascii="Arial" w:hAnsi="Arial" w:cs="Arial"/>
            <w:b/>
            <w:sz w:val="28"/>
            <w:szCs w:val="24"/>
            <w:lang w:val="az-Latn-AZ"/>
          </w:rPr>
          <w:t>Borcun araşdırılması üzrə müraciət</w:t>
        </w:r>
      </w:hyperlink>
      <w:r w:rsidRPr="00D31586">
        <w:rPr>
          <w:rFonts w:ascii="Arial" w:hAnsi="Arial" w:cs="Arial"/>
          <w:b/>
          <w:sz w:val="28"/>
          <w:szCs w:val="24"/>
          <w:lang w:val="az-Latn-AZ"/>
        </w:rPr>
        <w:t xml:space="preserve">” </w:t>
      </w:r>
      <w:r w:rsidR="00773712" w:rsidRPr="00D31586">
        <w:rPr>
          <w:rFonts w:ascii="Arial" w:hAnsi="Arial" w:cs="Arial"/>
          <w:b/>
          <w:sz w:val="28"/>
          <w:szCs w:val="24"/>
          <w:lang w:val="az-Latn-AZ"/>
        </w:rPr>
        <w:t>elektron xidməti</w:t>
      </w:r>
      <w:r w:rsidR="000A4545" w:rsidRPr="00D31586">
        <w:rPr>
          <w:rFonts w:ascii="Arial" w:hAnsi="Arial" w:cs="Arial"/>
          <w:b/>
          <w:sz w:val="28"/>
          <w:szCs w:val="24"/>
          <w:lang w:val="az-Latn-AZ"/>
        </w:rPr>
        <w:t xml:space="preserve">nin istifadə təlimatı </w:t>
      </w:r>
    </w:p>
    <w:p w:rsidR="00FF7022" w:rsidRPr="00D872AD" w:rsidRDefault="00DA6950" w:rsidP="00154D80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53632" behindDoc="0" locked="0" layoutInCell="1" allowOverlap="1" wp14:anchorId="7DF5A0CB" wp14:editId="53268820">
            <wp:simplePos x="0" y="0"/>
            <wp:positionH relativeFrom="column">
              <wp:posOffset>213995</wp:posOffset>
            </wp:positionH>
            <wp:positionV relativeFrom="paragraph">
              <wp:posOffset>1050925</wp:posOffset>
            </wp:positionV>
            <wp:extent cx="5934075" cy="3829050"/>
            <wp:effectExtent l="19050" t="19050" r="28575" b="19050"/>
            <wp:wrapThrough wrapText="bothSides">
              <wp:wrapPolygon edited="0">
                <wp:start x="-69" y="-107"/>
                <wp:lineTo x="-69" y="21600"/>
                <wp:lineTo x="21635" y="21600"/>
                <wp:lineTo x="21635" y="-107"/>
                <wp:lineTo x="-69" y="-10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7AE">
        <w:rPr>
          <w:rFonts w:ascii="Arial" w:eastAsia="Times New Roman" w:hAnsi="Arial" w:cs="Arial"/>
          <w:sz w:val="24"/>
          <w:szCs w:val="24"/>
          <w:lang w:val="az-Latn-AZ"/>
        </w:rPr>
        <w:t>Elektron</w:t>
      </w:r>
      <w:r w:rsidR="00154D80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046E7C" w:rsidRPr="00C53D22">
        <w:rPr>
          <w:rFonts w:ascii="Arial" w:eastAsia="Times New Roman" w:hAnsi="Arial" w:cs="Arial"/>
          <w:sz w:val="24"/>
          <w:szCs w:val="24"/>
          <w:lang w:val="az-Latn-AZ"/>
        </w:rPr>
        <w:t>xidmət</w:t>
      </w:r>
      <w:r w:rsidR="008D27AE">
        <w:rPr>
          <w:rFonts w:ascii="Arial" w:eastAsia="Times New Roman" w:hAnsi="Arial" w:cs="Arial"/>
          <w:sz w:val="24"/>
          <w:szCs w:val="24"/>
          <w:lang w:val="az-Latn-AZ"/>
        </w:rPr>
        <w:t>dən</w:t>
      </w:r>
      <w:r w:rsidR="00046E7C" w:rsidRPr="00C53D22">
        <w:rPr>
          <w:rFonts w:ascii="Arial" w:eastAsia="Times New Roman" w:hAnsi="Arial" w:cs="Arial"/>
          <w:sz w:val="24"/>
          <w:szCs w:val="24"/>
          <w:lang w:val="az-Latn-AZ"/>
        </w:rPr>
        <w:t xml:space="preserve"> istifadə</w:t>
      </w:r>
      <w:r w:rsidR="00046E7C">
        <w:rPr>
          <w:rFonts w:ascii="Arial" w:hAnsi="Arial" w:cs="Arial"/>
          <w:bCs/>
          <w:sz w:val="24"/>
          <w:szCs w:val="24"/>
          <w:lang w:val="az-Latn-AZ"/>
        </w:rPr>
        <w:t xml:space="preserve"> etmək üçün </w:t>
      </w:r>
      <w:r w:rsidR="00046E7C">
        <w:rPr>
          <w:rFonts w:ascii="Arial" w:hAnsi="Arial" w:cs="Arial"/>
          <w:sz w:val="24"/>
          <w:szCs w:val="24"/>
          <w:lang w:val="az-Latn-AZ"/>
        </w:rPr>
        <w:t>siz</w:t>
      </w:r>
      <w:r w:rsidR="00E42A1E">
        <w:rPr>
          <w:rFonts w:ascii="Arial" w:hAnsi="Arial" w:cs="Arial"/>
          <w:sz w:val="24"/>
          <w:szCs w:val="24"/>
          <w:lang w:val="az-Latn-AZ"/>
        </w:rPr>
        <w:t xml:space="preserve"> </w:t>
      </w:r>
      <w:hyperlink r:id="rId10" w:history="1">
        <w:r w:rsidR="00D872AD" w:rsidRPr="002A272C">
          <w:rPr>
            <w:rStyle w:val="Hyperlink"/>
            <w:rFonts w:ascii="Arial" w:hAnsi="Arial" w:cs="Arial"/>
            <w:sz w:val="24"/>
            <w:szCs w:val="24"/>
            <w:lang w:val="az-Latn-AZ"/>
          </w:rPr>
          <w:t>www.azersu.az</w:t>
        </w:r>
      </w:hyperlink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saytında </w:t>
      </w:r>
      <w:r w:rsidR="008D27AE">
        <w:rPr>
          <w:rFonts w:ascii="Arial" w:hAnsi="Arial" w:cs="Arial"/>
          <w:color w:val="000000" w:themeColor="text1"/>
          <w:sz w:val="24"/>
          <w:szCs w:val="24"/>
          <w:lang w:val="az-Latn-AZ"/>
        </w:rPr>
        <w:t>“E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lektron</w:t>
      </w:r>
      <w:r w:rsidR="008D27A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xidmətlər”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bölməsində</w:t>
      </w:r>
      <w:r w:rsidR="00E71B3A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n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və ya</w:t>
      </w:r>
      <w:r w:rsidR="00D872AD" w:rsidRPr="00D872AD">
        <w:rPr>
          <w:lang w:val="az-Latn-AZ"/>
        </w:rPr>
        <w:t xml:space="preserve"> </w:t>
      </w:r>
      <w:hyperlink r:id="rId11" w:history="1">
        <w:r w:rsidR="00B54167" w:rsidRPr="002A272C">
          <w:rPr>
            <w:rStyle w:val="Hyperlink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B5416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>portalın</w:t>
      </w:r>
      <w:r w:rsidR="00EE748E" w:rsidRPr="000F287B">
        <w:rPr>
          <w:rFonts w:ascii="Arial" w:eastAsia="Times New Roman" w:hAnsi="Arial" w:cs="Arial"/>
          <w:sz w:val="24"/>
          <w:szCs w:val="24"/>
          <w:lang w:val="az-Latn-AZ"/>
        </w:rPr>
        <w:t>d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>a</w:t>
      </w:r>
      <w:r w:rsidR="00EE748E" w:rsidRPr="000F287B">
        <w:rPr>
          <w:rFonts w:ascii="Arial" w:eastAsia="Times New Roman" w:hAnsi="Arial" w:cs="Arial"/>
          <w:sz w:val="24"/>
          <w:szCs w:val="24"/>
          <w:lang w:val="az-Latn-AZ"/>
        </w:rPr>
        <w:t>n</w:t>
      </w:r>
      <w:r w:rsidR="00176F12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D872AD" w:rsidRPr="00A9586E">
        <w:rPr>
          <w:rFonts w:ascii="Arial" w:eastAsia="Times New Roman" w:hAnsi="Arial" w:cs="Arial"/>
          <w:sz w:val="24"/>
          <w:szCs w:val="24"/>
          <w:lang w:val="az-Latn-AZ"/>
        </w:rPr>
        <w:t>“Azərsu” Açıq Səhmdar Cəmiyyətinin təqdim etdiyi elektron xidmətlər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 xml:space="preserve">in siyahısından </w:t>
      </w:r>
      <w:r w:rsidR="00754152" w:rsidRPr="00754152">
        <w:rPr>
          <w:rFonts w:ascii="Arial" w:eastAsia="Times New Roman" w:hAnsi="Arial" w:cs="Arial"/>
          <w:sz w:val="24"/>
          <w:szCs w:val="24"/>
          <w:lang w:val="az-Latn-AZ"/>
        </w:rPr>
        <w:t>“</w:t>
      </w:r>
      <w:hyperlink r:id="rId12" w:history="1">
        <w:r w:rsidR="00093782" w:rsidRPr="00093782">
          <w:rPr>
            <w:rFonts w:ascii="Arial" w:eastAsia="Times New Roman" w:hAnsi="Arial" w:cs="Arial"/>
            <w:sz w:val="24"/>
            <w:szCs w:val="24"/>
            <w:lang w:val="az-Latn-AZ"/>
          </w:rPr>
          <w:t>Borcun araşdırılması üzrə müraciət</w:t>
        </w:r>
      </w:hyperlink>
      <w:r w:rsidR="00754152" w:rsidRPr="00754152">
        <w:rPr>
          <w:rFonts w:ascii="Arial" w:eastAsia="Times New Roman" w:hAnsi="Arial" w:cs="Arial"/>
          <w:sz w:val="24"/>
          <w:szCs w:val="24"/>
          <w:lang w:val="az-Latn-AZ"/>
        </w:rPr>
        <w:t xml:space="preserve">”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xidməti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>ni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C53D22" w:rsidRPr="000F287B">
        <w:rPr>
          <w:rFonts w:ascii="Arial" w:eastAsia="Times New Roman" w:hAnsi="Arial" w:cs="Arial"/>
          <w:sz w:val="24"/>
          <w:szCs w:val="24"/>
          <w:lang w:val="az-Latn-AZ"/>
        </w:rPr>
        <w:t>(Şəkil</w:t>
      </w:r>
      <w:r w:rsidR="007B79E3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E71B3A">
        <w:rPr>
          <w:rFonts w:ascii="Arial" w:eastAsia="Times New Roman" w:hAnsi="Arial" w:cs="Arial"/>
          <w:sz w:val="24"/>
          <w:szCs w:val="24"/>
          <w:lang w:val="az-Latn-AZ"/>
        </w:rPr>
        <w:t>1</w:t>
      </w:r>
      <w:r w:rsidR="00C53D22" w:rsidRPr="000F287B">
        <w:rPr>
          <w:rFonts w:ascii="Arial" w:eastAsia="Times New Roman" w:hAnsi="Arial" w:cs="Arial"/>
          <w:sz w:val="24"/>
          <w:szCs w:val="24"/>
          <w:lang w:val="az-Latn-AZ"/>
        </w:rPr>
        <w:t xml:space="preserve">)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seç</w:t>
      </w:r>
      <w:r w:rsidR="00046E7C">
        <w:rPr>
          <w:rFonts w:ascii="Arial" w:eastAsia="Times New Roman" w:hAnsi="Arial" w:cs="Arial"/>
          <w:sz w:val="24"/>
          <w:szCs w:val="24"/>
          <w:lang w:val="az-Latn-AZ"/>
        </w:rPr>
        <w:t>məlisiniz</w:t>
      </w:r>
      <w:r w:rsidR="001213C2" w:rsidRPr="00D872AD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0A4545" w:rsidRPr="00390AE6" w:rsidRDefault="000A4545" w:rsidP="00390AE6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390AE6">
        <w:rPr>
          <w:rFonts w:ascii="Arial" w:hAnsi="Arial" w:cs="Arial"/>
          <w:bCs/>
          <w:i/>
          <w:sz w:val="24"/>
          <w:szCs w:val="24"/>
          <w:lang w:val="az-Latn-AZ"/>
        </w:rPr>
        <w:t xml:space="preserve">Şəkil </w:t>
      </w:r>
      <w:r w:rsidR="00E71B3A" w:rsidRPr="00390AE6">
        <w:rPr>
          <w:rFonts w:ascii="Arial" w:hAnsi="Arial" w:cs="Arial"/>
          <w:bCs/>
          <w:i/>
          <w:sz w:val="24"/>
          <w:szCs w:val="24"/>
          <w:lang w:val="az-Latn-AZ"/>
        </w:rPr>
        <w:t>1</w:t>
      </w:r>
    </w:p>
    <w:p w:rsidR="00961063" w:rsidRPr="00046E7C" w:rsidRDefault="00961063" w:rsidP="00961063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Açılan növbəti pəncərədən e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lektron xidmətə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daxil olmaq üçün 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aşağıdakı giriş vasitələrindən biri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seçilməlidir</w:t>
      </w:r>
      <w:r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:</w:t>
      </w: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 w:rsidR="00390AE6">
        <w:rPr>
          <w:rFonts w:ascii="Arial" w:hAnsi="Arial" w:cs="Arial"/>
          <w:color w:val="000000" w:themeColor="text1"/>
          <w:sz w:val="24"/>
          <w:szCs w:val="24"/>
          <w:lang w:val="az-Latn-AZ"/>
        </w:rPr>
        <w:t>2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961063" w:rsidRPr="00A56A4C" w:rsidRDefault="00390AE6" w:rsidP="00961063">
      <w:pPr>
        <w:pStyle w:val="ListParagraph"/>
        <w:numPr>
          <w:ilvl w:val="0"/>
          <w:numId w:val="12"/>
        </w:numPr>
        <w:tabs>
          <w:tab w:val="left" w:pos="525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E</w:t>
      </w:r>
      <w:r w:rsidR="00961063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lektron imza </w:t>
      </w:r>
      <w:r w:rsidR="006140F3">
        <w:rPr>
          <w:rFonts w:ascii="Arial" w:hAnsi="Arial" w:cs="Arial"/>
          <w:color w:val="000000" w:themeColor="text1"/>
          <w:sz w:val="24"/>
          <w:szCs w:val="24"/>
          <w:lang w:val="az-Latn-AZ"/>
        </w:rPr>
        <w:t>ilə daxil olmaq</w:t>
      </w:r>
      <w:r w:rsidR="00961063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; </w:t>
      </w:r>
      <w:r w:rsidR="00961063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ab/>
      </w:r>
    </w:p>
    <w:p w:rsidR="00961063" w:rsidRDefault="00390AE6" w:rsidP="00961063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961063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san imza</w:t>
      </w:r>
      <w:r w:rsidR="006140F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ilə daxil olmaq</w:t>
      </w:r>
      <w:r w:rsidR="006140F3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;</w:t>
      </w:r>
      <w:r w:rsidR="006140F3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390AE6" w:rsidRDefault="00DA6950" w:rsidP="00961063">
      <w:pPr>
        <w:pStyle w:val="ListParagraph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52608" behindDoc="0" locked="0" layoutInCell="1" allowOverlap="1" wp14:anchorId="6F856158" wp14:editId="6AF44EE6">
            <wp:simplePos x="0" y="0"/>
            <wp:positionH relativeFrom="column">
              <wp:posOffset>328295</wp:posOffset>
            </wp:positionH>
            <wp:positionV relativeFrom="paragraph">
              <wp:posOffset>539750</wp:posOffset>
            </wp:positionV>
            <wp:extent cx="5667375" cy="1962150"/>
            <wp:effectExtent l="19050" t="19050" r="28575" b="19050"/>
            <wp:wrapThrough wrapText="bothSides">
              <wp:wrapPolygon edited="0">
                <wp:start x="-73" y="-210"/>
                <wp:lineTo x="-73" y="21600"/>
                <wp:lineTo x="21636" y="21600"/>
                <wp:lineTo x="21636" y="-210"/>
                <wp:lineTo x="-73" y="-21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62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AE6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hökumət sistemi tərəfindən vətəndaşa verilmiş istifadəçi adı və şifrə</w:t>
      </w:r>
      <w:r w:rsidR="00390AE6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ilə daxil olmaq.</w:t>
      </w:r>
    </w:p>
    <w:p w:rsidR="00390AE6" w:rsidRDefault="00390AE6" w:rsidP="00390AE6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90AE6" w:rsidRDefault="00390AE6" w:rsidP="00390AE6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61063" w:rsidRPr="00390AE6" w:rsidRDefault="00961063" w:rsidP="00390AE6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90AE6" w:rsidRPr="00390AE6" w:rsidRDefault="00390AE6" w:rsidP="00390AE6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90AE6" w:rsidRDefault="00390AE6" w:rsidP="00390AE6">
      <w:pPr>
        <w:pStyle w:val="ListParagraph"/>
        <w:spacing w:line="360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90AE6" w:rsidRDefault="00390AE6" w:rsidP="00390AE6">
      <w:pPr>
        <w:pStyle w:val="ListParagraph"/>
        <w:spacing w:line="360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90AE6" w:rsidRDefault="00390AE6" w:rsidP="00390AE6">
      <w:pPr>
        <w:pStyle w:val="ListParagraph"/>
        <w:spacing w:line="360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390AE6" w:rsidRDefault="00390AE6" w:rsidP="00390AE6">
      <w:pPr>
        <w:pStyle w:val="ListParagraph"/>
        <w:spacing w:line="360" w:lineRule="auto"/>
        <w:ind w:left="1080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961063" w:rsidRPr="00DD2DD2" w:rsidRDefault="00961063" w:rsidP="00DD2DD2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 xml:space="preserve">Şəkil </w:t>
      </w:r>
      <w:r w:rsidR="00390AE6">
        <w:rPr>
          <w:rFonts w:ascii="Arial" w:hAnsi="Arial" w:cs="Arial"/>
          <w:bCs/>
          <w:i/>
          <w:sz w:val="24"/>
          <w:szCs w:val="24"/>
          <w:lang w:val="az-Latn-AZ"/>
        </w:rPr>
        <w:t>2</w:t>
      </w:r>
    </w:p>
    <w:p w:rsidR="00961063" w:rsidRDefault="004C0648" w:rsidP="009610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7728" behindDoc="0" locked="0" layoutInCell="1" allowOverlap="1" wp14:anchorId="4655AFC9" wp14:editId="60458B1C">
            <wp:simplePos x="0" y="0"/>
            <wp:positionH relativeFrom="column">
              <wp:posOffset>1905</wp:posOffset>
            </wp:positionH>
            <wp:positionV relativeFrom="paragraph">
              <wp:posOffset>1178560</wp:posOffset>
            </wp:positionV>
            <wp:extent cx="6336030" cy="1367790"/>
            <wp:effectExtent l="19050" t="19050" r="26670" b="22860"/>
            <wp:wrapThrough wrapText="bothSides">
              <wp:wrapPolygon edited="0">
                <wp:start x="-65" y="-301"/>
                <wp:lineTo x="-65" y="21660"/>
                <wp:lineTo x="21626" y="21660"/>
                <wp:lineTo x="21626" y="-301"/>
                <wp:lineTo x="-65" y="-30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36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61063" w:rsidRPr="00B03EB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61063">
        <w:rPr>
          <w:rFonts w:ascii="Arial" w:hAnsi="Arial" w:cs="Arial"/>
          <w:sz w:val="24"/>
          <w:szCs w:val="24"/>
          <w:lang w:val="az-Latn-AZ"/>
        </w:rPr>
        <w:t>Növbəti</w:t>
      </w:r>
      <w:r w:rsidR="00961063" w:rsidRPr="00A56A4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4024B">
        <w:rPr>
          <w:rFonts w:ascii="Arial" w:hAnsi="Arial" w:cs="Arial"/>
          <w:sz w:val="24"/>
          <w:szCs w:val="24"/>
          <w:lang w:val="az-Latn-AZ"/>
        </w:rPr>
        <w:t xml:space="preserve">açılan </w:t>
      </w:r>
      <w:r w:rsidR="00961063" w:rsidRPr="00A56A4C">
        <w:rPr>
          <w:rFonts w:ascii="Arial" w:hAnsi="Arial" w:cs="Arial"/>
          <w:sz w:val="24"/>
          <w:szCs w:val="24"/>
          <w:lang w:val="az-Latn-AZ"/>
        </w:rPr>
        <w:t xml:space="preserve">pəncərədə </w:t>
      </w:r>
      <w:r w:rsidR="00961063">
        <w:rPr>
          <w:rFonts w:ascii="Arial" w:hAnsi="Arial" w:cs="Arial"/>
          <w:sz w:val="24"/>
          <w:szCs w:val="24"/>
          <w:lang w:val="az-Latn-AZ"/>
        </w:rPr>
        <w:t>“Yeni müraciət yarat”</w:t>
      </w:r>
      <w:r w:rsidR="0084024B">
        <w:rPr>
          <w:rFonts w:ascii="Arial" w:hAnsi="Arial" w:cs="Arial"/>
          <w:sz w:val="24"/>
          <w:szCs w:val="24"/>
          <w:lang w:val="az-Latn-AZ"/>
        </w:rPr>
        <w:t xml:space="preserve"> və “Müraciətin statusunu yoxla”</w:t>
      </w:r>
      <w:r w:rsidR="00961063">
        <w:rPr>
          <w:rFonts w:ascii="Arial" w:hAnsi="Arial" w:cs="Arial"/>
          <w:sz w:val="24"/>
          <w:szCs w:val="24"/>
          <w:lang w:val="az-Latn-AZ"/>
        </w:rPr>
        <w:t xml:space="preserve"> bölmə</w:t>
      </w:r>
      <w:r w:rsidR="0084024B">
        <w:rPr>
          <w:rFonts w:ascii="Arial" w:hAnsi="Arial" w:cs="Arial"/>
          <w:sz w:val="24"/>
          <w:szCs w:val="24"/>
          <w:lang w:val="az-Latn-AZ"/>
        </w:rPr>
        <w:t>ləri mövcuddur</w:t>
      </w:r>
      <w:r w:rsidR="00790E65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. </w:t>
      </w:r>
      <w:r w:rsidR="00790E65">
        <w:rPr>
          <w:rFonts w:ascii="Arial" w:hAnsi="Arial" w:cs="Arial"/>
          <w:sz w:val="24"/>
          <w:szCs w:val="24"/>
          <w:lang w:val="az-Latn-AZ"/>
        </w:rPr>
        <w:t xml:space="preserve">“Yeni müraciət yarat” bölməsindən yeni müraciətin göndərilməsi mümkündür. “Müraciətin statusunu yoxla” bölməsindən göndərilən müraciətlərin statusuna nəzarət etmək mümkün olacaqdır </w:t>
      </w:r>
      <w:r w:rsidR="00790E65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 w:rsidR="000163C9">
        <w:rPr>
          <w:rFonts w:ascii="Arial" w:hAnsi="Arial" w:cs="Arial"/>
          <w:color w:val="000000" w:themeColor="text1"/>
          <w:sz w:val="24"/>
          <w:szCs w:val="24"/>
          <w:lang w:val="az-Latn-AZ"/>
        </w:rPr>
        <w:t>3</w:t>
      </w:r>
      <w:r w:rsidR="00790E65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  <w:r w:rsidR="00790E65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961063" w:rsidRDefault="00961063" w:rsidP="00790E65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>
        <w:rPr>
          <w:rFonts w:ascii="Arial" w:hAnsi="Arial" w:cs="Arial"/>
          <w:bCs/>
          <w:i/>
          <w:sz w:val="24"/>
          <w:szCs w:val="24"/>
          <w:lang w:val="az-Latn-AZ"/>
        </w:rPr>
        <w:t xml:space="preserve">kil </w:t>
      </w:r>
      <w:r w:rsidR="000163C9">
        <w:rPr>
          <w:rFonts w:ascii="Arial" w:hAnsi="Arial" w:cs="Arial"/>
          <w:bCs/>
          <w:i/>
          <w:sz w:val="24"/>
          <w:szCs w:val="24"/>
          <w:lang w:val="az-Latn-AZ"/>
        </w:rPr>
        <w:t>3</w:t>
      </w:r>
    </w:p>
    <w:p w:rsidR="00D74C30" w:rsidRPr="00A9586E" w:rsidRDefault="00D74C30" w:rsidP="00790E65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</w:p>
    <w:p w:rsidR="0084024B" w:rsidRDefault="00793637" w:rsidP="0084024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Yeni müraciətin göndərilməsi üçün </w:t>
      </w:r>
      <w:r w:rsidR="0084024B">
        <w:rPr>
          <w:rFonts w:ascii="Arial" w:hAnsi="Arial" w:cs="Arial"/>
          <w:sz w:val="24"/>
          <w:szCs w:val="24"/>
          <w:lang w:val="az-Latn-AZ"/>
        </w:rPr>
        <w:t xml:space="preserve">“Yeni müraciət yarat” bölməsindən </w:t>
      </w:r>
      <w:r w:rsidR="00451BCF">
        <w:rPr>
          <w:rFonts w:ascii="Arial" w:hAnsi="Arial" w:cs="Arial"/>
          <w:color w:val="000000" w:themeColor="text1"/>
          <w:sz w:val="24"/>
          <w:szCs w:val="24"/>
          <w:lang w:val="az-Latn-AZ"/>
        </w:rPr>
        <w:t>abonent kodu</w:t>
      </w:r>
      <w:r w:rsidR="0009378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4C064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daxil edilib </w:t>
      </w:r>
      <w:r w:rsidR="004C0648" w:rsidRPr="00CD7E84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</w:t>
      </w:r>
      <w:r w:rsidR="004C0648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Yoxla</w:t>
      </w:r>
      <w:r w:rsidR="004C0648" w:rsidRPr="00CD7E84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4C0648" w:rsidRPr="00CD7E8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seçılməlidir</w:t>
      </w:r>
      <w:r w:rsidR="00C8033F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4C0648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C8033F">
        <w:rPr>
          <w:rFonts w:ascii="Arial" w:hAnsi="Arial" w:cs="Arial"/>
          <w:color w:val="000000" w:themeColor="text1"/>
          <w:sz w:val="24"/>
          <w:szCs w:val="24"/>
          <w:lang w:val="az-Latn-AZ"/>
        </w:rPr>
        <w:t>Daxil edilən abonent kodu düzgün olduqda x</w:t>
      </w:r>
      <w:r w:rsidR="00093782">
        <w:rPr>
          <w:rFonts w:ascii="Arial" w:hAnsi="Arial" w:cs="Arial"/>
          <w:color w:val="000000" w:themeColor="text1"/>
          <w:sz w:val="24"/>
          <w:szCs w:val="24"/>
          <w:lang w:val="az-Latn-AZ"/>
        </w:rPr>
        <w:t>ətalı faktura nömrəsi</w:t>
      </w:r>
      <w:r w:rsidR="00451BCF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C8033F">
        <w:rPr>
          <w:rFonts w:ascii="Arial" w:hAnsi="Arial" w:cs="Arial"/>
          <w:color w:val="000000" w:themeColor="text1"/>
          <w:sz w:val="24"/>
          <w:szCs w:val="24"/>
          <w:lang w:val="az-Latn-AZ"/>
        </w:rPr>
        <w:t>siyahıdan seçilməlidir</w:t>
      </w:r>
      <w:r w:rsidR="00451BCF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451BCF" w:rsidRPr="00CD7E8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və 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="00451BCF" w:rsidRPr="00CD7E84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 et”</w:t>
      </w:r>
      <w:r w:rsidR="00451BCF" w:rsidRPr="00CD7E8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bookmarkEnd w:id="1"/>
      <w:bookmarkEnd w:id="2"/>
      <w:r w:rsidR="00451BCF" w:rsidRPr="00CD7E84">
        <w:rPr>
          <w:rFonts w:ascii="Arial" w:hAnsi="Arial" w:cs="Arial"/>
          <w:color w:val="000000" w:themeColor="text1"/>
          <w:sz w:val="24"/>
          <w:szCs w:val="24"/>
          <w:lang w:val="az-Latn-AZ"/>
        </w:rPr>
        <w:t>düyməsi seçılməlidir</w:t>
      </w:r>
      <w:bookmarkEnd w:id="3"/>
      <w:bookmarkEnd w:id="4"/>
      <w:bookmarkEnd w:id="5"/>
      <w:r w:rsidR="00451BCF" w:rsidRPr="00CD7E84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84024B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(Şəkil </w:t>
      </w:r>
      <w:r w:rsidR="000163C9">
        <w:rPr>
          <w:rFonts w:ascii="Arial" w:hAnsi="Arial" w:cs="Arial"/>
          <w:color w:val="000000" w:themeColor="text1"/>
          <w:sz w:val="24"/>
          <w:szCs w:val="24"/>
          <w:lang w:val="az-Latn-AZ"/>
        </w:rPr>
        <w:t>4</w:t>
      </w:r>
      <w:r w:rsidR="0084024B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7D7E34" w:rsidRDefault="004C0648" w:rsidP="007D7E34">
      <w:pPr>
        <w:spacing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0CE8E74C" wp14:editId="5DFE018F">
            <wp:simplePos x="0" y="0"/>
            <wp:positionH relativeFrom="column">
              <wp:posOffset>30480</wp:posOffset>
            </wp:positionH>
            <wp:positionV relativeFrom="paragraph">
              <wp:posOffset>588645</wp:posOffset>
            </wp:positionV>
            <wp:extent cx="6309360" cy="2011680"/>
            <wp:effectExtent l="19050" t="19050" r="15240" b="26670"/>
            <wp:wrapThrough wrapText="bothSides">
              <wp:wrapPolygon edited="0">
                <wp:start x="-65" y="-205"/>
                <wp:lineTo x="-65" y="21682"/>
                <wp:lineTo x="21587" y="21682"/>
                <wp:lineTo x="21587" y="-205"/>
                <wp:lineTo x="-65" y="-20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011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D7E3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Xətalı faktura nömrəsi ünvanlarda oxuma nəticəsində yaranan və abonentlərə təqdim olunan fakturadakı məlumatların xətalı olması iddia edilən fakturanın nömrəsidir.  </w:t>
      </w:r>
    </w:p>
    <w:p w:rsidR="008B3F6E" w:rsidRDefault="008B3F6E" w:rsidP="008B3F6E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0163C9">
        <w:rPr>
          <w:rFonts w:ascii="Arial" w:hAnsi="Arial" w:cs="Arial"/>
          <w:sz w:val="24"/>
          <w:szCs w:val="24"/>
          <w:lang w:val="az-Latn-AZ"/>
        </w:rPr>
        <w:t>4</w:t>
      </w:r>
    </w:p>
    <w:p w:rsidR="00B61A63" w:rsidRDefault="00B61A63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7D7E34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:rsidR="001773C1" w:rsidRDefault="007D7E34" w:rsidP="001773C1">
      <w:pPr>
        <w:pStyle w:val="NoSpacing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312849A9" wp14:editId="719EA2F2">
            <wp:simplePos x="0" y="0"/>
            <wp:positionH relativeFrom="column">
              <wp:posOffset>-9525</wp:posOffset>
            </wp:positionH>
            <wp:positionV relativeFrom="paragraph">
              <wp:posOffset>346075</wp:posOffset>
            </wp:positionV>
            <wp:extent cx="6336030" cy="4239260"/>
            <wp:effectExtent l="19050" t="19050" r="26670" b="27940"/>
            <wp:wrapThrough wrapText="bothSides">
              <wp:wrapPolygon edited="0">
                <wp:start x="-65" y="-97"/>
                <wp:lineTo x="-65" y="21645"/>
                <wp:lineTo x="21626" y="21645"/>
                <wp:lineTo x="21626" y="-97"/>
                <wp:lineTo x="-65" y="-97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4239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773C1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</w:t>
      </w:r>
      <w:r w:rsidR="001773C1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 xml:space="preserve"> et</w:t>
      </w:r>
      <w:r w:rsidR="001773C1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1773C1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73C1">
        <w:rPr>
          <w:rFonts w:ascii="Arial" w:hAnsi="Arial" w:cs="Arial"/>
          <w:color w:val="000000" w:themeColor="text1"/>
          <w:sz w:val="24"/>
          <w:szCs w:val="24"/>
          <w:lang w:val="az-Latn-AZ"/>
        </w:rPr>
        <w:t>düyməsi seçildikdə ş</w:t>
      </w:r>
      <w:r w:rsidR="001773C1" w:rsidRPr="00E978E8">
        <w:rPr>
          <w:rFonts w:ascii="Arial" w:hAnsi="Arial" w:cs="Arial"/>
          <w:sz w:val="24"/>
          <w:szCs w:val="24"/>
          <w:lang w:val="az-Latn-AZ"/>
        </w:rPr>
        <w:t>əkil</w:t>
      </w:r>
      <w:r w:rsidR="001773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72560">
        <w:rPr>
          <w:rFonts w:ascii="Arial" w:hAnsi="Arial" w:cs="Arial"/>
          <w:sz w:val="24"/>
          <w:szCs w:val="24"/>
          <w:lang w:val="az-Latn-AZ"/>
        </w:rPr>
        <w:t>5</w:t>
      </w:r>
      <w:r w:rsidR="001773C1">
        <w:rPr>
          <w:rFonts w:ascii="Arial" w:hAnsi="Arial" w:cs="Arial"/>
          <w:sz w:val="24"/>
          <w:szCs w:val="24"/>
          <w:lang w:val="az-Latn-AZ"/>
        </w:rPr>
        <w:t>-də təqdim olunan ekran açılacaqdır.</w:t>
      </w:r>
    </w:p>
    <w:p w:rsidR="00E45CE2" w:rsidRDefault="00E45CE2" w:rsidP="007D7E34">
      <w:pPr>
        <w:pStyle w:val="NoSpacing"/>
        <w:spacing w:line="360" w:lineRule="auto"/>
        <w:ind w:firstLine="708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972560">
        <w:rPr>
          <w:rFonts w:ascii="Arial" w:hAnsi="Arial" w:cs="Arial"/>
          <w:sz w:val="24"/>
          <w:szCs w:val="24"/>
          <w:lang w:val="az-Latn-AZ"/>
        </w:rPr>
        <w:t>5</w:t>
      </w:r>
    </w:p>
    <w:p w:rsidR="001773C1" w:rsidRDefault="007D7E34" w:rsidP="0084024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F332EFB" wp14:editId="399DFB59">
            <wp:simplePos x="0" y="0"/>
            <wp:positionH relativeFrom="column">
              <wp:posOffset>-7620</wp:posOffset>
            </wp:positionH>
            <wp:positionV relativeFrom="paragraph">
              <wp:posOffset>624840</wp:posOffset>
            </wp:positionV>
            <wp:extent cx="6334125" cy="1200150"/>
            <wp:effectExtent l="19050" t="19050" r="28575" b="19050"/>
            <wp:wrapThrough wrapText="bothSides">
              <wp:wrapPolygon edited="0">
                <wp:start x="-65" y="-343"/>
                <wp:lineTo x="-65" y="21600"/>
                <wp:lineTo x="21632" y="21600"/>
                <wp:lineTo x="21632" y="-343"/>
                <wp:lineTo x="-65" y="-343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200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72560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səbəbi</w:t>
      </w:r>
      <w:r w:rsidR="00E45CE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təqdim edilən </w:t>
      </w:r>
      <w:r w:rsidR="007810CC">
        <w:rPr>
          <w:rFonts w:ascii="Arial" w:hAnsi="Arial" w:cs="Arial"/>
          <w:color w:val="000000" w:themeColor="text1"/>
          <w:sz w:val="24"/>
          <w:szCs w:val="24"/>
          <w:lang w:val="az-Latn-AZ"/>
        </w:rPr>
        <w:t>siyahıdan seçilməliidir</w:t>
      </w:r>
      <w:r w:rsidR="00B01CF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. </w:t>
      </w:r>
      <w:r w:rsidR="00B01CFC" w:rsidRPr="00813D77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 səbəbi olaraq şablon müraciətlər tə</w:t>
      </w:r>
      <w:r w:rsidR="00B01CFC">
        <w:rPr>
          <w:rFonts w:ascii="Arial" w:hAnsi="Arial" w:cs="Arial"/>
          <w:color w:val="000000" w:themeColor="text1"/>
          <w:sz w:val="24"/>
          <w:szCs w:val="24"/>
          <w:lang w:val="az-Latn-AZ"/>
        </w:rPr>
        <w:t>qdim edilir</w:t>
      </w:r>
      <w:r w:rsidR="007810C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7810CC" w:rsidRPr="00E45CE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 w:rsidR="00B01CFC">
        <w:rPr>
          <w:rFonts w:ascii="Arial" w:hAnsi="Arial" w:cs="Arial"/>
          <w:color w:val="000000" w:themeColor="text1"/>
          <w:sz w:val="24"/>
          <w:szCs w:val="24"/>
          <w:lang w:val="az-Latn-AZ"/>
        </w:rPr>
        <w:t>6</w:t>
      </w:r>
      <w:r w:rsidR="007810CC" w:rsidRPr="00E45CE2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  <w:r w:rsidR="00E45CE2">
        <w:rPr>
          <w:rFonts w:ascii="Arial" w:hAnsi="Arial" w:cs="Arial"/>
          <w:sz w:val="24"/>
          <w:szCs w:val="24"/>
          <w:lang w:val="az-Latn-AZ"/>
        </w:rPr>
        <w:t>.</w:t>
      </w:r>
    </w:p>
    <w:p w:rsidR="00E5043D" w:rsidRDefault="00E5043D" w:rsidP="00813D77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B01CFC">
        <w:rPr>
          <w:rFonts w:ascii="Arial" w:hAnsi="Arial" w:cs="Arial"/>
          <w:sz w:val="24"/>
          <w:szCs w:val="24"/>
          <w:lang w:val="az-Latn-AZ"/>
        </w:rPr>
        <w:t>6</w:t>
      </w:r>
    </w:p>
    <w:p w:rsidR="000640ED" w:rsidRDefault="00A72F19" w:rsidP="000640ED">
      <w:pPr>
        <w:pStyle w:val="NoSpacing"/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</w:pPr>
      <w:r w:rsidRPr="00A72F19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59ABF238" wp14:editId="347833F3">
            <wp:simplePos x="0" y="0"/>
            <wp:positionH relativeFrom="column">
              <wp:posOffset>19050</wp:posOffset>
            </wp:positionH>
            <wp:positionV relativeFrom="paragraph">
              <wp:posOffset>662940</wp:posOffset>
            </wp:positionV>
            <wp:extent cx="6309360" cy="1371600"/>
            <wp:effectExtent l="19050" t="19050" r="15240" b="19050"/>
            <wp:wrapThrough wrapText="bothSides">
              <wp:wrapPolygon edited="0">
                <wp:start x="-65" y="-300"/>
                <wp:lineTo x="-65" y="21600"/>
                <wp:lineTo x="21587" y="21600"/>
                <wp:lineTo x="21587" y="-300"/>
                <wp:lineTo x="-65" y="-30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61A63" w:rsidRPr="00A72F19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>“</w:t>
      </w:r>
      <w:r w:rsidRPr="00A72F19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>Saygac məlumatları</w:t>
      </w:r>
      <w:r w:rsidR="00B61A63" w:rsidRPr="00A72F19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>”</w:t>
      </w:r>
      <w:r w:rsidR="00B61A63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>bölməsindən</w:t>
      </w:r>
      <w:r w:rsidR="00AB4093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 sayğacın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 müraciət göndərilən günə olan</w:t>
      </w:r>
      <w:r w:rsidR="00AB4093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 göstəricisi və sayğacın göstəricisi görsənməklə şəkli yüklənməlidir.</w:t>
      </w:r>
      <w:r w:rsidR="00B61A63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3523A5" w:rsidRPr="00E45CE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7</w:t>
      </w:r>
      <w:r w:rsidR="003523A5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  <w:r w:rsidR="00B61A63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. </w:t>
      </w:r>
    </w:p>
    <w:p w:rsidR="003E327F" w:rsidRDefault="00B61A63" w:rsidP="003523A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 w:rsidR="00DE259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72F19">
        <w:rPr>
          <w:rFonts w:ascii="Arial" w:hAnsi="Arial" w:cs="Arial"/>
          <w:sz w:val="24"/>
          <w:szCs w:val="24"/>
          <w:lang w:val="az-Latn-AZ"/>
        </w:rPr>
        <w:t>7</w:t>
      </w:r>
    </w:p>
    <w:p w:rsidR="00A72F19" w:rsidRPr="004C0648" w:rsidRDefault="00A72F19" w:rsidP="000640ED">
      <w:pPr>
        <w:pStyle w:val="NoSpacing"/>
        <w:spacing w:line="360" w:lineRule="auto"/>
        <w:ind w:firstLine="708"/>
        <w:jc w:val="both"/>
        <w:rPr>
          <w:rFonts w:ascii="Arial" w:eastAsiaTheme="minorHAnsi" w:hAnsi="Arial" w:cs="Arial"/>
          <w:noProof/>
          <w:color w:val="000000" w:themeColor="text1"/>
          <w:sz w:val="24"/>
          <w:szCs w:val="24"/>
          <w:lang w:val="az-Latn-AZ"/>
        </w:rPr>
      </w:pPr>
    </w:p>
    <w:p w:rsidR="00813D77" w:rsidRDefault="00A72F19" w:rsidP="000640ED">
      <w:pPr>
        <w:pStyle w:val="NoSpacing"/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eastAsiaTheme="minorHAnsi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0B9A8128" wp14:editId="4159A184">
            <wp:simplePos x="0" y="0"/>
            <wp:positionH relativeFrom="column">
              <wp:posOffset>17145</wp:posOffset>
            </wp:positionH>
            <wp:positionV relativeFrom="paragraph">
              <wp:posOffset>588010</wp:posOffset>
            </wp:positionV>
            <wp:extent cx="6309360" cy="2011680"/>
            <wp:effectExtent l="19050" t="19050" r="15240" b="26670"/>
            <wp:wrapThrough wrapText="bothSides">
              <wp:wrapPolygon edited="0">
                <wp:start x="-65" y="-205"/>
                <wp:lineTo x="-65" y="21682"/>
                <wp:lineTo x="21587" y="21682"/>
                <wp:lineTo x="21587" y="-205"/>
                <wp:lineTo x="-65" y="-205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011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E32B5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Abonent tərəfindən </w:t>
      </w:r>
      <w:r w:rsidR="000640ED" w:rsidRPr="000640ED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>“Telefon nömrəsi” və “Elektron poçt ünvan</w:t>
      </w:r>
      <w:r w:rsidR="00B61A63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>ı</w:t>
      </w:r>
      <w:r w:rsidR="000640ED" w:rsidRPr="000640ED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” </w:t>
      </w:r>
      <w:r w:rsidR="000640ED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>da</w:t>
      </w:r>
      <w:r w:rsidR="000640ED" w:rsidRPr="000640ED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 daxil edilməlidir</w:t>
      </w:r>
      <w:r w:rsidR="00C03D9B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C03D9B" w:rsidRPr="00E45CE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 w:rsidR="003B63D8">
        <w:rPr>
          <w:rFonts w:ascii="Arial" w:hAnsi="Arial" w:cs="Arial"/>
          <w:color w:val="000000" w:themeColor="text1"/>
          <w:sz w:val="24"/>
          <w:szCs w:val="24"/>
          <w:lang w:val="az-Latn-AZ"/>
        </w:rPr>
        <w:t>8</w:t>
      </w:r>
      <w:r w:rsidR="00C03D9B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  <w:r w:rsidR="00C03D9B">
        <w:rPr>
          <w:rFonts w:ascii="Arial" w:hAnsi="Arial" w:cs="Arial"/>
          <w:sz w:val="24"/>
          <w:szCs w:val="24"/>
          <w:lang w:val="az-Latn-AZ"/>
        </w:rPr>
        <w:t>.</w:t>
      </w:r>
      <w:r w:rsidR="000640ED" w:rsidRPr="000640ED">
        <w:rPr>
          <w:rFonts w:ascii="Arial" w:eastAsiaTheme="minorHAnsi" w:hAnsi="Arial" w:cs="Arial"/>
          <w:color w:val="000000" w:themeColor="text1"/>
          <w:sz w:val="24"/>
          <w:szCs w:val="24"/>
          <w:lang w:val="az-Latn-AZ"/>
        </w:rPr>
        <w:t xml:space="preserve">   </w:t>
      </w:r>
    </w:p>
    <w:p w:rsidR="003523A5" w:rsidRDefault="003523A5" w:rsidP="003523A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 w:rsidR="008E32B5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B63D8">
        <w:rPr>
          <w:rFonts w:ascii="Arial" w:hAnsi="Arial" w:cs="Arial"/>
          <w:sz w:val="24"/>
          <w:szCs w:val="24"/>
          <w:lang w:val="az-Latn-AZ"/>
        </w:rPr>
        <w:t>8</w:t>
      </w:r>
    </w:p>
    <w:p w:rsidR="003E327F" w:rsidRDefault="00B816AB" w:rsidP="002F3BE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Məlumatlar daxil edildikdən </w:t>
      </w:r>
      <w:r w:rsidR="003523A5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sonra </w:t>
      </w:r>
      <w:r w:rsidR="003523A5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“Müraciət et”</w:t>
      </w:r>
      <w:r w:rsidR="003523A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</w:t>
      </w:r>
      <w:r w:rsidR="003523A5">
        <w:rPr>
          <w:rFonts w:ascii="Arial" w:hAnsi="Arial" w:cs="Arial"/>
          <w:color w:val="000000" w:themeColor="text1"/>
          <w:sz w:val="24"/>
          <w:szCs w:val="24"/>
          <w:lang w:val="az-Latn-AZ"/>
        </w:rPr>
        <w:t>ni seçərək müraciə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t</w:t>
      </w:r>
      <w:r w:rsidR="003523A5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göndər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ilə</w:t>
      </w:r>
      <w:r w:rsidR="003523A5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biləcəkdir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. </w:t>
      </w:r>
      <w:r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“Müraciət et”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basıldıqda müraciət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uğurla 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qeydiyyata alın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dlqda 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ekranda</w:t>
      </w:r>
      <w:r w:rsidR="00C03D9B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“Müraciətiniz qeydiyyata alındı. Xidmətimizdən istifadə etdiyiniz üçün sizə təşəkkür edirik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. Müraciət nömrəniz: _</w:t>
      </w:r>
      <w:r w:rsidRPr="00761EBD">
        <w:rPr>
          <w:rFonts w:ascii="Arial" w:hAnsi="Arial" w:cs="Arial"/>
          <w:color w:val="000000" w:themeColor="text1"/>
          <w:sz w:val="24"/>
          <w:szCs w:val="24"/>
          <w:u w:val="single"/>
          <w:lang w:val="az-Latn-AZ"/>
        </w:rPr>
        <w:t>XX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>_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” məlumatı verilir </w:t>
      </w:r>
      <w:r w:rsidR="00C03D9B" w:rsidRPr="00E45CE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 w:rsidR="003B63D8">
        <w:rPr>
          <w:rFonts w:ascii="Arial" w:hAnsi="Arial" w:cs="Arial"/>
          <w:color w:val="000000" w:themeColor="text1"/>
          <w:sz w:val="24"/>
          <w:szCs w:val="24"/>
          <w:lang w:val="az-Latn-AZ"/>
        </w:rPr>
        <w:t>9</w:t>
      </w:r>
      <w:r w:rsidR="00C03D9B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  <w:r w:rsidR="00C03D9B">
        <w:rPr>
          <w:rFonts w:ascii="Arial" w:hAnsi="Arial" w:cs="Arial"/>
          <w:sz w:val="24"/>
          <w:szCs w:val="24"/>
          <w:lang w:val="az-Latn-AZ"/>
        </w:rPr>
        <w:t>.</w:t>
      </w:r>
    </w:p>
    <w:p w:rsidR="003D0878" w:rsidRDefault="003D0878" w:rsidP="003523A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4896" behindDoc="0" locked="0" layoutInCell="1" allowOverlap="1" wp14:anchorId="7BB96DDA" wp14:editId="13B8420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6362700" cy="2714625"/>
            <wp:effectExtent l="0" t="0" r="0" b="9525"/>
            <wp:wrapThrough wrapText="bothSides">
              <wp:wrapPolygon edited="0">
                <wp:start x="0" y="0"/>
                <wp:lineTo x="0" y="21524"/>
                <wp:lineTo x="21535" y="21524"/>
                <wp:lineTo x="2153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23A5" w:rsidRDefault="003523A5" w:rsidP="003523A5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 w:rsidR="007A638E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B63D8">
        <w:rPr>
          <w:rFonts w:ascii="Arial" w:hAnsi="Arial" w:cs="Arial"/>
          <w:sz w:val="24"/>
          <w:szCs w:val="24"/>
          <w:lang w:val="az-Latn-AZ"/>
        </w:rPr>
        <w:t>9</w:t>
      </w:r>
    </w:p>
    <w:p w:rsidR="002A7667" w:rsidRPr="002A7667" w:rsidRDefault="002A7667" w:rsidP="002F3BEA">
      <w:pPr>
        <w:spacing w:line="360" w:lineRule="auto"/>
        <w:ind w:firstLine="708"/>
        <w:jc w:val="both"/>
        <w:rPr>
          <w:rFonts w:ascii="Arial" w:hAnsi="Arial" w:cs="Arial"/>
          <w:b/>
          <w:color w:val="000000" w:themeColor="text1"/>
          <w:sz w:val="6"/>
          <w:szCs w:val="24"/>
          <w:lang w:val="az-Latn-AZ"/>
        </w:rPr>
      </w:pPr>
    </w:p>
    <w:p w:rsidR="00AA643B" w:rsidRDefault="003B0100" w:rsidP="00D74C30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>Abonent</w:t>
      </w:r>
      <w:r w:rsidR="002A7667" w:rsidRP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tərəfindən elektron müraciət göndərildikdən sonra müraciət “Azərsu” ASC-nin aidiyyatı əməkdaşlarına icra üçün yönləndirilir. </w:t>
      </w:r>
      <w:r w:rsidRP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</w:t>
      </w:r>
      <w:r w:rsidRPr="00FD7424">
        <w:rPr>
          <w:rFonts w:ascii="Arial" w:hAnsi="Arial" w:cs="Arial"/>
          <w:color w:val="000000" w:themeColor="text1"/>
          <w:sz w:val="24"/>
          <w:szCs w:val="24"/>
          <w:lang w:val="az-Latn-AZ"/>
        </w:rPr>
        <w:t>məlumatları operator tərəfindən araşdırılaraq borcun yaranması səbəbi</w:t>
      </w:r>
      <w:r w:rsidRP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araşdırılır. </w:t>
      </w:r>
      <w:r w:rsidRPr="00FD74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Araşdırma nəticəsində sayğac göstəricilərinin yerində yoxlanılmasına ehtiyac yarandıqda </w:t>
      </w:r>
      <w:r w:rsidR="004808A0" w:rsidRPr="00FD7424">
        <w:rPr>
          <w:rFonts w:ascii="Arial" w:hAnsi="Arial" w:cs="Arial"/>
          <w:color w:val="000000" w:themeColor="text1"/>
          <w:sz w:val="24"/>
          <w:szCs w:val="24"/>
          <w:lang w:val="az-Latn-AZ"/>
        </w:rPr>
        <w:t>yerində sayğac göstəricilərinin dəqiqləşdirilməsi apar</w:t>
      </w:r>
      <w:r w:rsid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>ılır. Yoxlamanın n</w:t>
      </w:r>
      <w:r w:rsidR="004808A0" w:rsidRPr="00FD7424">
        <w:rPr>
          <w:rFonts w:ascii="Arial" w:hAnsi="Arial" w:cs="Arial"/>
          <w:color w:val="000000" w:themeColor="text1"/>
          <w:sz w:val="24"/>
          <w:szCs w:val="24"/>
          <w:lang w:val="az-Latn-AZ"/>
        </w:rPr>
        <w:t>əticəsindən asılı olaraq abonentin borcuna düzəliş edilməli olduğu hallarda sənədlər “Azərsu” ASC- nin İstehlakçılardan daxil olmuş ərizələrin və şikayətlərin araşdırılması ilə bağlı daimi fəaliyyət göstərə</w:t>
      </w:r>
      <w:r w:rsidR="00D74C30">
        <w:rPr>
          <w:rFonts w:ascii="Arial" w:hAnsi="Arial" w:cs="Arial"/>
          <w:color w:val="000000" w:themeColor="text1"/>
          <w:sz w:val="24"/>
          <w:szCs w:val="24"/>
          <w:lang w:val="az-Latn-AZ"/>
        </w:rPr>
        <w:t>n komissiyaya</w:t>
      </w:r>
      <w:r w:rsidR="004808A0" w:rsidRPr="00FD7424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göndərilir və müvafiq</w:t>
      </w:r>
      <w:r w:rsidR="004808A0" w:rsidRPr="00FD7424">
        <w:rPr>
          <w:rFonts w:ascii="Arial" w:eastAsia="Times New Roman" w:hAnsi="Arial" w:cs="Arial"/>
          <w:color w:val="000000"/>
          <w:spacing w:val="-7"/>
          <w:sz w:val="24"/>
          <w:szCs w:val="24"/>
          <w:lang w:val="az-Latn-AZ"/>
        </w:rPr>
        <w:t xml:space="preserve"> əməliyyatlardan sonra abonentin borcuna düzəliş edilir.</w:t>
      </w:r>
      <w:r w:rsidR="008E47ED">
        <w:rPr>
          <w:rFonts w:ascii="Arial" w:eastAsia="Times New Roman" w:hAnsi="Arial" w:cs="Arial"/>
          <w:color w:val="000000"/>
          <w:spacing w:val="-7"/>
          <w:sz w:val="24"/>
          <w:szCs w:val="24"/>
          <w:lang w:val="az-Latn-AZ"/>
        </w:rPr>
        <w:t xml:space="preserve"> </w:t>
      </w:r>
      <w:r w:rsidR="008E47E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Komissiya tərəfindən müraciət araşdırılaraq icrasından imtina edildikdə </w:t>
      </w:r>
      <w:r w:rsidR="00664525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səbəbi qeyd edilməklə abonentə məlumat verilir. </w:t>
      </w:r>
      <w:r w:rsid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>İş yekunlaşdıqdan sonra abonentə</w:t>
      </w:r>
      <w:r w:rsidR="002A7667" w:rsidRPr="007B053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elektron poçt vasitəsilə müraciətin yekunlaşması </w:t>
      </w:r>
      <w:r w:rsidR="004808A0" w:rsidRPr="007B0532">
        <w:rPr>
          <w:rFonts w:ascii="Arial" w:hAnsi="Arial" w:cs="Arial"/>
          <w:color w:val="000000" w:themeColor="text1"/>
          <w:sz w:val="24"/>
          <w:szCs w:val="24"/>
          <w:lang w:val="az-Latn-AZ"/>
        </w:rPr>
        <w:t>ilə bağlı məlumat</w:t>
      </w:r>
      <w:r w:rsid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göndə</w:t>
      </w:r>
      <w:r w:rsidR="00D74C30">
        <w:rPr>
          <w:rFonts w:ascii="Arial" w:hAnsi="Arial" w:cs="Arial"/>
          <w:color w:val="000000" w:themeColor="text1"/>
          <w:sz w:val="24"/>
          <w:szCs w:val="24"/>
          <w:lang w:val="az-Latn-AZ"/>
        </w:rPr>
        <w:t>riləcəkdir</w:t>
      </w:r>
      <w:r w:rsidR="004808A0" w:rsidRPr="007B0532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D74C3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>Abonent</w:t>
      </w:r>
      <w:r w:rsidR="002A766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müraciətin </w:t>
      </w:r>
      <w:r w:rsidR="002A7667" w:rsidRPr="007B0532">
        <w:rPr>
          <w:rFonts w:ascii="Arial" w:hAnsi="Arial" w:cs="Arial"/>
          <w:color w:val="000000" w:themeColor="text1"/>
          <w:sz w:val="24"/>
          <w:szCs w:val="24"/>
          <w:lang w:val="az-Latn-AZ"/>
        </w:rPr>
        <w:t>nəticə</w:t>
      </w:r>
      <w:r w:rsidR="004808A0">
        <w:rPr>
          <w:rFonts w:ascii="Arial" w:hAnsi="Arial" w:cs="Arial"/>
          <w:color w:val="000000" w:themeColor="text1"/>
          <w:sz w:val="24"/>
          <w:szCs w:val="24"/>
          <w:lang w:val="az-Latn-AZ"/>
        </w:rPr>
        <w:t>sini</w:t>
      </w:r>
      <w:r w:rsidR="002A7667" w:rsidRPr="007B053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hyperlink r:id="rId21" w:history="1">
        <w:r w:rsidR="002A7667" w:rsidRPr="007B0532">
          <w:rPr>
            <w:rFonts w:ascii="Arial" w:hAnsi="Arial" w:cs="Arial"/>
            <w:color w:val="000000" w:themeColor="text1"/>
            <w:sz w:val="24"/>
            <w:szCs w:val="24"/>
            <w:lang w:val="az-Latn-AZ"/>
          </w:rPr>
          <w:t>www.e-gov.az</w:t>
        </w:r>
      </w:hyperlink>
      <w:r w:rsidR="002A7667" w:rsidRPr="007B053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portalında </w:t>
      </w:r>
      <w:r w:rsidR="002A7667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2A7667" w:rsidRPr="007B0532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Müraciətin </w:t>
      </w:r>
      <w:r w:rsidR="003B63D8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4144" behindDoc="0" locked="0" layoutInCell="1" allowOverlap="1" wp14:anchorId="56D27186" wp14:editId="625A0F99">
            <wp:simplePos x="0" y="0"/>
            <wp:positionH relativeFrom="column">
              <wp:posOffset>4445</wp:posOffset>
            </wp:positionH>
            <wp:positionV relativeFrom="paragraph">
              <wp:posOffset>757555</wp:posOffset>
            </wp:positionV>
            <wp:extent cx="6334125" cy="2105025"/>
            <wp:effectExtent l="19050" t="19050" r="28575" b="28575"/>
            <wp:wrapThrough wrapText="bothSides">
              <wp:wrapPolygon edited="0">
                <wp:start x="-65" y="-195"/>
                <wp:lineTo x="-65" y="21698"/>
                <wp:lineTo x="21632" y="21698"/>
                <wp:lineTo x="21632" y="-195"/>
                <wp:lineTo x="-65" y="-195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105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A7667" w:rsidRPr="007B0532">
        <w:rPr>
          <w:rFonts w:ascii="Arial" w:hAnsi="Arial" w:cs="Arial"/>
          <w:color w:val="000000" w:themeColor="text1"/>
          <w:sz w:val="24"/>
          <w:szCs w:val="24"/>
          <w:lang w:val="az-Latn-AZ"/>
        </w:rPr>
        <w:t>statusunu yoxla” bölməsindən</w:t>
      </w:r>
      <w:r w:rsidR="00D74C3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də yoxlaya</w:t>
      </w:r>
      <w:r w:rsidR="002A766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biləcəkdir </w:t>
      </w:r>
      <w:r w:rsidR="002A7667" w:rsidRPr="007679EC">
        <w:rPr>
          <w:rFonts w:ascii="Arial" w:hAnsi="Arial" w:cs="Arial"/>
          <w:sz w:val="24"/>
          <w:szCs w:val="24"/>
          <w:lang w:val="az-Latn-AZ"/>
        </w:rPr>
        <w:t>(Şəkil</w:t>
      </w:r>
      <w:r w:rsidR="00AA643B">
        <w:rPr>
          <w:rFonts w:ascii="Arial" w:hAnsi="Arial" w:cs="Arial"/>
          <w:sz w:val="24"/>
          <w:szCs w:val="24"/>
          <w:lang w:val="az-Latn-AZ"/>
        </w:rPr>
        <w:t xml:space="preserve"> 1</w:t>
      </w:r>
      <w:r w:rsidR="003B63D8">
        <w:rPr>
          <w:rFonts w:ascii="Arial" w:hAnsi="Arial" w:cs="Arial"/>
          <w:sz w:val="24"/>
          <w:szCs w:val="24"/>
          <w:lang w:val="az-Latn-AZ"/>
        </w:rPr>
        <w:t>0</w:t>
      </w:r>
      <w:r w:rsidR="002A7667">
        <w:rPr>
          <w:rFonts w:ascii="Arial" w:hAnsi="Arial" w:cs="Arial"/>
          <w:sz w:val="24"/>
          <w:szCs w:val="24"/>
          <w:lang w:val="az-Latn-AZ"/>
        </w:rPr>
        <w:t>)</w:t>
      </w:r>
      <w:r w:rsidR="002A7667" w:rsidRPr="009F1158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</w:p>
    <w:p w:rsidR="00AA643B" w:rsidRDefault="00AA643B" w:rsidP="00AA643B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>Şəkil</w:t>
      </w:r>
      <w:r>
        <w:rPr>
          <w:rFonts w:ascii="Arial" w:hAnsi="Arial" w:cs="Arial"/>
          <w:sz w:val="24"/>
          <w:szCs w:val="24"/>
          <w:lang w:val="az-Latn-AZ"/>
        </w:rPr>
        <w:t xml:space="preserve"> 1</w:t>
      </w:r>
      <w:r w:rsidR="003B63D8">
        <w:rPr>
          <w:rFonts w:ascii="Arial" w:hAnsi="Arial" w:cs="Arial"/>
          <w:sz w:val="24"/>
          <w:szCs w:val="24"/>
          <w:lang w:val="az-Latn-AZ"/>
        </w:rPr>
        <w:t>0</w:t>
      </w:r>
    </w:p>
    <w:p w:rsidR="002A7667" w:rsidRDefault="002A7667" w:rsidP="004808A0">
      <w:pPr>
        <w:shd w:val="clear" w:color="auto" w:fill="FFFFFF"/>
        <w:spacing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sectPr w:rsidR="002A7667" w:rsidSect="00390AE6">
      <w:footerReference w:type="default" r:id="rId23"/>
      <w:pgSz w:w="11906" w:h="16838"/>
      <w:pgMar w:top="709" w:right="510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FA" w:rsidRDefault="00746CFA" w:rsidP="00AC4804">
      <w:r>
        <w:separator/>
      </w:r>
    </w:p>
  </w:endnote>
  <w:endnote w:type="continuationSeparator" w:id="0">
    <w:p w:rsidR="00746CFA" w:rsidRDefault="00746CFA" w:rsidP="00A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744677"/>
      <w:docPartObj>
        <w:docPartGallery w:val="Page Numbers (Bottom of Page)"/>
        <w:docPartUnique/>
      </w:docPartObj>
    </w:sdtPr>
    <w:sdtEndPr/>
    <w:sdtContent>
      <w:p w:rsidR="00AC4804" w:rsidRDefault="00AC48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CF">
          <w:rPr>
            <w:noProof/>
          </w:rPr>
          <w:t>1</w:t>
        </w:r>
        <w:r>
          <w:fldChar w:fldCharType="end"/>
        </w:r>
      </w:p>
    </w:sdtContent>
  </w:sdt>
  <w:p w:rsidR="00AC4804" w:rsidRDefault="00AC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FA" w:rsidRDefault="00746CFA" w:rsidP="00AC4804">
      <w:r>
        <w:separator/>
      </w:r>
    </w:p>
  </w:footnote>
  <w:footnote w:type="continuationSeparator" w:id="0">
    <w:p w:rsidR="00746CFA" w:rsidRDefault="00746CFA" w:rsidP="00AC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560"/>
    <w:multiLevelType w:val="hybridMultilevel"/>
    <w:tmpl w:val="67BCF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6DB"/>
    <w:multiLevelType w:val="hybridMultilevel"/>
    <w:tmpl w:val="C53AD04C"/>
    <w:lvl w:ilvl="0" w:tplc="A1F0ED68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420"/>
    <w:multiLevelType w:val="multilevel"/>
    <w:tmpl w:val="A99C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86C8C"/>
    <w:multiLevelType w:val="hybridMultilevel"/>
    <w:tmpl w:val="CE3A2BE6"/>
    <w:lvl w:ilvl="0" w:tplc="C8C4B55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12D15"/>
    <w:multiLevelType w:val="hybridMultilevel"/>
    <w:tmpl w:val="5EDE06F8"/>
    <w:lvl w:ilvl="0" w:tplc="1A6029C2">
      <w:start w:val="201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B7D3E"/>
    <w:multiLevelType w:val="hybridMultilevel"/>
    <w:tmpl w:val="1F1CECC2"/>
    <w:lvl w:ilvl="0" w:tplc="7696F9AE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C126EE"/>
    <w:multiLevelType w:val="hybridMultilevel"/>
    <w:tmpl w:val="8FB0C790"/>
    <w:lvl w:ilvl="0" w:tplc="9AD68AF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5D78A3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01079"/>
    <w:rsid w:val="0001098E"/>
    <w:rsid w:val="00015D80"/>
    <w:rsid w:val="000163C9"/>
    <w:rsid w:val="00045DCC"/>
    <w:rsid w:val="00046E7C"/>
    <w:rsid w:val="000506E3"/>
    <w:rsid w:val="000640ED"/>
    <w:rsid w:val="0007062E"/>
    <w:rsid w:val="00071FF3"/>
    <w:rsid w:val="00073DEE"/>
    <w:rsid w:val="00092206"/>
    <w:rsid w:val="00092F12"/>
    <w:rsid w:val="00093782"/>
    <w:rsid w:val="000947D5"/>
    <w:rsid w:val="000A4545"/>
    <w:rsid w:val="000A6C48"/>
    <w:rsid w:val="000B5183"/>
    <w:rsid w:val="000D3F5D"/>
    <w:rsid w:val="000F287B"/>
    <w:rsid w:val="0010331E"/>
    <w:rsid w:val="00120A03"/>
    <w:rsid w:val="001210BC"/>
    <w:rsid w:val="001213C2"/>
    <w:rsid w:val="00130C2F"/>
    <w:rsid w:val="00133572"/>
    <w:rsid w:val="0014332D"/>
    <w:rsid w:val="00146814"/>
    <w:rsid w:val="00154159"/>
    <w:rsid w:val="00154D80"/>
    <w:rsid w:val="00155AED"/>
    <w:rsid w:val="00167B2A"/>
    <w:rsid w:val="00176F12"/>
    <w:rsid w:val="001773C1"/>
    <w:rsid w:val="001914EE"/>
    <w:rsid w:val="00195908"/>
    <w:rsid w:val="001B4F59"/>
    <w:rsid w:val="001D0CF1"/>
    <w:rsid w:val="001E1320"/>
    <w:rsid w:val="001E4D60"/>
    <w:rsid w:val="001E6899"/>
    <w:rsid w:val="001E68BF"/>
    <w:rsid w:val="0021133B"/>
    <w:rsid w:val="00217344"/>
    <w:rsid w:val="0023784A"/>
    <w:rsid w:val="00243B69"/>
    <w:rsid w:val="00252DA4"/>
    <w:rsid w:val="002913FE"/>
    <w:rsid w:val="00294D8E"/>
    <w:rsid w:val="002960A3"/>
    <w:rsid w:val="002A13E9"/>
    <w:rsid w:val="002A5167"/>
    <w:rsid w:val="002A7667"/>
    <w:rsid w:val="002A7D5D"/>
    <w:rsid w:val="002B08CF"/>
    <w:rsid w:val="002B0C74"/>
    <w:rsid w:val="002B1DAB"/>
    <w:rsid w:val="002B535B"/>
    <w:rsid w:val="002C042C"/>
    <w:rsid w:val="002C4CB0"/>
    <w:rsid w:val="002D19CF"/>
    <w:rsid w:val="002D5F8E"/>
    <w:rsid w:val="002F3BEA"/>
    <w:rsid w:val="00303A02"/>
    <w:rsid w:val="00311516"/>
    <w:rsid w:val="00314706"/>
    <w:rsid w:val="0033799F"/>
    <w:rsid w:val="00347F60"/>
    <w:rsid w:val="003523A5"/>
    <w:rsid w:val="0037735F"/>
    <w:rsid w:val="00390AE6"/>
    <w:rsid w:val="0039737D"/>
    <w:rsid w:val="003A2688"/>
    <w:rsid w:val="003B0100"/>
    <w:rsid w:val="003B63D8"/>
    <w:rsid w:val="003C3001"/>
    <w:rsid w:val="003D0878"/>
    <w:rsid w:val="003D2DA7"/>
    <w:rsid w:val="003E327F"/>
    <w:rsid w:val="003E377E"/>
    <w:rsid w:val="003F571C"/>
    <w:rsid w:val="003F6588"/>
    <w:rsid w:val="00406727"/>
    <w:rsid w:val="00410B00"/>
    <w:rsid w:val="00442927"/>
    <w:rsid w:val="00451BCF"/>
    <w:rsid w:val="00472744"/>
    <w:rsid w:val="00477209"/>
    <w:rsid w:val="004808A0"/>
    <w:rsid w:val="0049562A"/>
    <w:rsid w:val="00496416"/>
    <w:rsid w:val="00496D2E"/>
    <w:rsid w:val="004B631F"/>
    <w:rsid w:val="004C0648"/>
    <w:rsid w:val="004C2605"/>
    <w:rsid w:val="004D5882"/>
    <w:rsid w:val="004D59D2"/>
    <w:rsid w:val="004E4902"/>
    <w:rsid w:val="00513632"/>
    <w:rsid w:val="005254C4"/>
    <w:rsid w:val="00532CC3"/>
    <w:rsid w:val="00535E45"/>
    <w:rsid w:val="00542754"/>
    <w:rsid w:val="00547A32"/>
    <w:rsid w:val="00572BC7"/>
    <w:rsid w:val="00591D88"/>
    <w:rsid w:val="005A2BFF"/>
    <w:rsid w:val="005D6984"/>
    <w:rsid w:val="005F0BE9"/>
    <w:rsid w:val="005F0DF6"/>
    <w:rsid w:val="005F74E0"/>
    <w:rsid w:val="00604144"/>
    <w:rsid w:val="00606464"/>
    <w:rsid w:val="0061263A"/>
    <w:rsid w:val="00613531"/>
    <w:rsid w:val="006140F3"/>
    <w:rsid w:val="0061634A"/>
    <w:rsid w:val="006170B7"/>
    <w:rsid w:val="0064178B"/>
    <w:rsid w:val="00642C73"/>
    <w:rsid w:val="00645F66"/>
    <w:rsid w:val="0064719C"/>
    <w:rsid w:val="00650486"/>
    <w:rsid w:val="00663876"/>
    <w:rsid w:val="00664525"/>
    <w:rsid w:val="00667C84"/>
    <w:rsid w:val="006703BF"/>
    <w:rsid w:val="00691700"/>
    <w:rsid w:val="006920BF"/>
    <w:rsid w:val="006958A4"/>
    <w:rsid w:val="006A389F"/>
    <w:rsid w:val="006C311E"/>
    <w:rsid w:val="006C3C19"/>
    <w:rsid w:val="006E56A9"/>
    <w:rsid w:val="00723842"/>
    <w:rsid w:val="007405F2"/>
    <w:rsid w:val="00746CFA"/>
    <w:rsid w:val="00754152"/>
    <w:rsid w:val="00755ED3"/>
    <w:rsid w:val="00761EBD"/>
    <w:rsid w:val="00762660"/>
    <w:rsid w:val="007641F7"/>
    <w:rsid w:val="007679EC"/>
    <w:rsid w:val="00773712"/>
    <w:rsid w:val="007810CC"/>
    <w:rsid w:val="0078734E"/>
    <w:rsid w:val="00790A64"/>
    <w:rsid w:val="00790E65"/>
    <w:rsid w:val="00793637"/>
    <w:rsid w:val="0079623B"/>
    <w:rsid w:val="007A0D03"/>
    <w:rsid w:val="007A466F"/>
    <w:rsid w:val="007A638E"/>
    <w:rsid w:val="007B0532"/>
    <w:rsid w:val="007B4F71"/>
    <w:rsid w:val="007B79E3"/>
    <w:rsid w:val="007D0EE3"/>
    <w:rsid w:val="007D7E34"/>
    <w:rsid w:val="007E0DC4"/>
    <w:rsid w:val="00802032"/>
    <w:rsid w:val="00802C4F"/>
    <w:rsid w:val="00803046"/>
    <w:rsid w:val="00813D77"/>
    <w:rsid w:val="00816E6E"/>
    <w:rsid w:val="0084024B"/>
    <w:rsid w:val="00846C7F"/>
    <w:rsid w:val="00872755"/>
    <w:rsid w:val="0087495E"/>
    <w:rsid w:val="008936A0"/>
    <w:rsid w:val="008B1E56"/>
    <w:rsid w:val="008B3F6E"/>
    <w:rsid w:val="008B5BE4"/>
    <w:rsid w:val="008B6E25"/>
    <w:rsid w:val="008C1881"/>
    <w:rsid w:val="008D27AE"/>
    <w:rsid w:val="008D62FF"/>
    <w:rsid w:val="008D7A97"/>
    <w:rsid w:val="008E32B5"/>
    <w:rsid w:val="008E408F"/>
    <w:rsid w:val="008E47ED"/>
    <w:rsid w:val="008E6EA8"/>
    <w:rsid w:val="008E6F97"/>
    <w:rsid w:val="00904FF4"/>
    <w:rsid w:val="00905A5B"/>
    <w:rsid w:val="00906582"/>
    <w:rsid w:val="0091377B"/>
    <w:rsid w:val="0094013E"/>
    <w:rsid w:val="00946398"/>
    <w:rsid w:val="0095509F"/>
    <w:rsid w:val="009553F3"/>
    <w:rsid w:val="00961063"/>
    <w:rsid w:val="00962586"/>
    <w:rsid w:val="00972560"/>
    <w:rsid w:val="00973A7D"/>
    <w:rsid w:val="00975FFC"/>
    <w:rsid w:val="009834DE"/>
    <w:rsid w:val="009855CF"/>
    <w:rsid w:val="00986A2A"/>
    <w:rsid w:val="00991E47"/>
    <w:rsid w:val="00991E96"/>
    <w:rsid w:val="00992DB3"/>
    <w:rsid w:val="009B6526"/>
    <w:rsid w:val="009B6577"/>
    <w:rsid w:val="009C73ED"/>
    <w:rsid w:val="009E328C"/>
    <w:rsid w:val="009F1158"/>
    <w:rsid w:val="009F1CF9"/>
    <w:rsid w:val="009F5C30"/>
    <w:rsid w:val="00A26CC0"/>
    <w:rsid w:val="00A45858"/>
    <w:rsid w:val="00A50ACA"/>
    <w:rsid w:val="00A5464D"/>
    <w:rsid w:val="00A56A4C"/>
    <w:rsid w:val="00A62657"/>
    <w:rsid w:val="00A72F19"/>
    <w:rsid w:val="00A827F4"/>
    <w:rsid w:val="00A85C51"/>
    <w:rsid w:val="00AA643B"/>
    <w:rsid w:val="00AB4093"/>
    <w:rsid w:val="00AC4804"/>
    <w:rsid w:val="00AC7B93"/>
    <w:rsid w:val="00B01CFC"/>
    <w:rsid w:val="00B02703"/>
    <w:rsid w:val="00B54167"/>
    <w:rsid w:val="00B55AA0"/>
    <w:rsid w:val="00B61A63"/>
    <w:rsid w:val="00B61ABE"/>
    <w:rsid w:val="00B63B79"/>
    <w:rsid w:val="00B6574A"/>
    <w:rsid w:val="00B816AB"/>
    <w:rsid w:val="00B8582C"/>
    <w:rsid w:val="00B94605"/>
    <w:rsid w:val="00BA1D8F"/>
    <w:rsid w:val="00BC453F"/>
    <w:rsid w:val="00BE69B4"/>
    <w:rsid w:val="00C03D9B"/>
    <w:rsid w:val="00C06C40"/>
    <w:rsid w:val="00C37649"/>
    <w:rsid w:val="00C45C33"/>
    <w:rsid w:val="00C53D22"/>
    <w:rsid w:val="00C5739D"/>
    <w:rsid w:val="00C63D36"/>
    <w:rsid w:val="00C80262"/>
    <w:rsid w:val="00C8033F"/>
    <w:rsid w:val="00C812F9"/>
    <w:rsid w:val="00C83C73"/>
    <w:rsid w:val="00C923BB"/>
    <w:rsid w:val="00CD7E84"/>
    <w:rsid w:val="00CF29A7"/>
    <w:rsid w:val="00CF5A99"/>
    <w:rsid w:val="00CF6186"/>
    <w:rsid w:val="00D21EA4"/>
    <w:rsid w:val="00D24973"/>
    <w:rsid w:val="00D24C11"/>
    <w:rsid w:val="00D31586"/>
    <w:rsid w:val="00D3242D"/>
    <w:rsid w:val="00D34F4E"/>
    <w:rsid w:val="00D43F9B"/>
    <w:rsid w:val="00D70B79"/>
    <w:rsid w:val="00D73A42"/>
    <w:rsid w:val="00D74C30"/>
    <w:rsid w:val="00D872AD"/>
    <w:rsid w:val="00D97F56"/>
    <w:rsid w:val="00DA4B4D"/>
    <w:rsid w:val="00DA67CF"/>
    <w:rsid w:val="00DA6950"/>
    <w:rsid w:val="00DB2847"/>
    <w:rsid w:val="00DB4EBC"/>
    <w:rsid w:val="00DB5AE0"/>
    <w:rsid w:val="00DD2DD2"/>
    <w:rsid w:val="00DD4253"/>
    <w:rsid w:val="00DE2591"/>
    <w:rsid w:val="00DF69E7"/>
    <w:rsid w:val="00E25639"/>
    <w:rsid w:val="00E34556"/>
    <w:rsid w:val="00E42A1E"/>
    <w:rsid w:val="00E437C9"/>
    <w:rsid w:val="00E45CE2"/>
    <w:rsid w:val="00E5043D"/>
    <w:rsid w:val="00E71767"/>
    <w:rsid w:val="00E71B3A"/>
    <w:rsid w:val="00E96E18"/>
    <w:rsid w:val="00E978E8"/>
    <w:rsid w:val="00EA3B4E"/>
    <w:rsid w:val="00EA62D0"/>
    <w:rsid w:val="00EA64D7"/>
    <w:rsid w:val="00EB36E7"/>
    <w:rsid w:val="00ED3C9B"/>
    <w:rsid w:val="00EE4142"/>
    <w:rsid w:val="00EE535E"/>
    <w:rsid w:val="00EE748E"/>
    <w:rsid w:val="00F06CC8"/>
    <w:rsid w:val="00F12FB7"/>
    <w:rsid w:val="00F15FCC"/>
    <w:rsid w:val="00F178F9"/>
    <w:rsid w:val="00F23895"/>
    <w:rsid w:val="00F264C6"/>
    <w:rsid w:val="00F524C6"/>
    <w:rsid w:val="00F5573B"/>
    <w:rsid w:val="00F5597A"/>
    <w:rsid w:val="00F669F8"/>
    <w:rsid w:val="00F66D75"/>
    <w:rsid w:val="00FA3D56"/>
    <w:rsid w:val="00FB4733"/>
    <w:rsid w:val="00FD10C1"/>
    <w:rsid w:val="00FD742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69025-DA51-44BC-BB85-F1C182EB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3C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3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1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TableNormal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E408F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178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04"/>
  </w:style>
  <w:style w:type="paragraph" w:styleId="Footer">
    <w:name w:val="footer"/>
    <w:basedOn w:val="Normal"/>
    <w:link w:val="FooterChar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04"/>
  </w:style>
  <w:style w:type="character" w:customStyle="1" w:styleId="ListParagraphChar">
    <w:name w:val="List Paragraph Char"/>
    <w:link w:val="ListParagraph"/>
    <w:uiPriority w:val="34"/>
    <w:rsid w:val="00E5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r.az/xidmet/9C0CF35F-2D8B-4CFD-A0D0-18D530E1C6EF/2D40F583-A5F1-4C6E-BAB6-F5288AABDCEA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www.e-gov.a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r.az/xidmet/9C0CF35F-2D8B-4CFD-A0D0-18D530E1C6EF/2D40F583-A5F1-4C6E-BAB6-F5288AABDCEA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gov.a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://www.azersu.az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C85F-9F1D-4A14-9ED8-F01E91F1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3078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Nurlan Həmidli</cp:lastModifiedBy>
  <cp:revision>2</cp:revision>
  <cp:lastPrinted>2017-05-10T05:47:00Z</cp:lastPrinted>
  <dcterms:created xsi:type="dcterms:W3CDTF">2018-12-25T11:14:00Z</dcterms:created>
  <dcterms:modified xsi:type="dcterms:W3CDTF">2018-12-25T11:14:00Z</dcterms:modified>
</cp:coreProperties>
</file>