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59B8E" w14:textId="77777777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1A2464"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5691C36C" wp14:editId="3102E060">
            <wp:simplePos x="0" y="0"/>
            <wp:positionH relativeFrom="column">
              <wp:posOffset>2439035</wp:posOffset>
            </wp:positionH>
            <wp:positionV relativeFrom="paragraph">
              <wp:posOffset>3175</wp:posOffset>
            </wp:positionV>
            <wp:extent cx="1356995" cy="1017270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017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9D7106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05D63D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9F89A95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4F1759" w14:textId="275B6362" w:rsidR="006F2028" w:rsidRPr="001A2464" w:rsidRDefault="0002679B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2679B">
        <w:rPr>
          <w:rFonts w:asciiTheme="majorHAnsi" w:hAnsiTheme="majorHAnsi" w:cstheme="majorHAnsi"/>
          <w:b/>
          <w:sz w:val="28"/>
          <w:szCs w:val="28"/>
        </w:rPr>
        <w:t xml:space="preserve">Abonentin geniş tarixçəsinin </w:t>
      </w:r>
      <w:r w:rsidR="009F7AFD" w:rsidRPr="009F7AFD">
        <w:rPr>
          <w:rFonts w:asciiTheme="majorHAnsi" w:hAnsiTheme="majorHAnsi" w:cstheme="majorHAnsi"/>
          <w:b/>
          <w:sz w:val="28"/>
          <w:szCs w:val="28"/>
        </w:rPr>
        <w:t xml:space="preserve">verilməsi </w:t>
      </w:r>
      <w:r w:rsidR="00A34EAE" w:rsidRPr="001A2464">
        <w:rPr>
          <w:rFonts w:asciiTheme="majorHAnsi" w:hAnsiTheme="majorHAnsi" w:cstheme="majorHAnsi"/>
          <w:b/>
          <w:sz w:val="28"/>
          <w:szCs w:val="28"/>
        </w:rPr>
        <w:t xml:space="preserve">üçün </w:t>
      </w:r>
    </w:p>
    <w:p w14:paraId="023FADA4" w14:textId="77777777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t>Elektron Müraciətlərin İdarə Olunması Sistemindən istifadə</w:t>
      </w:r>
    </w:p>
    <w:p w14:paraId="5FF52D3D" w14:textId="77777777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t>TƏLİMATI</w:t>
      </w:r>
    </w:p>
    <w:p w14:paraId="5BD573FF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CFF1A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27567DC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92B17C0" w14:textId="77777777" w:rsidR="006F2028" w:rsidRPr="001A2464" w:rsidRDefault="006F2028" w:rsidP="009F7AFD">
      <w:pPr>
        <w:shd w:val="clear" w:color="auto" w:fill="FFFFFF"/>
        <w:spacing w:after="173" w:line="240" w:lineRule="auto"/>
        <w:rPr>
          <w:rFonts w:asciiTheme="majorHAnsi" w:hAnsiTheme="majorHAnsi" w:cstheme="majorHAnsi"/>
          <w:i/>
          <w:sz w:val="28"/>
          <w:szCs w:val="28"/>
        </w:rPr>
      </w:pPr>
    </w:p>
    <w:p w14:paraId="153AEB15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0593F4D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ADE291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7DA3E94" w14:textId="498D68E5" w:rsidR="006F2028" w:rsidRPr="001A2464" w:rsidRDefault="00B0666A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B0666A">
        <w:rPr>
          <w:rFonts w:asciiTheme="majorHAnsi" w:eastAsia="Palatino Linotype" w:hAnsiTheme="majorHAnsi" w:cstheme="majorHAnsi"/>
          <w:i/>
          <w:sz w:val="24"/>
          <w:szCs w:val="24"/>
        </w:rPr>
        <w:t xml:space="preserve">AR Nazirlər Kabinetinin 02.02.2005 tarixli 18 nömrəli Qərarı ilə təsdiqlənən “Elektrik enerjisindən istifadə qaydaları” </w:t>
      </w:r>
      <w:r w:rsidR="00A34EAE" w:rsidRPr="001A2464">
        <w:rPr>
          <w:rFonts w:asciiTheme="majorHAnsi" w:eastAsia="Palatino Linotype" w:hAnsiTheme="majorHAnsi" w:cstheme="majorHAnsi"/>
          <w:i/>
          <w:sz w:val="24"/>
          <w:szCs w:val="24"/>
        </w:rPr>
        <w:t>ilə müəyyən edilir.</w:t>
      </w:r>
    </w:p>
    <w:p w14:paraId="1A9F7F98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73EEBD29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28DBD105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59B4821" w14:textId="06623A81" w:rsidR="00691535" w:rsidRDefault="00691535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16B1878" w14:textId="77777777" w:rsidR="00D33673" w:rsidRPr="001A2464" w:rsidRDefault="00D33673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FF8B4FB" w14:textId="2B4B3E66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t>BAKI 202</w:t>
      </w:r>
      <w:r w:rsidR="00C778C0">
        <w:rPr>
          <w:rFonts w:asciiTheme="majorHAnsi" w:hAnsiTheme="majorHAnsi" w:cstheme="majorHAnsi"/>
          <w:b/>
          <w:sz w:val="28"/>
          <w:szCs w:val="28"/>
        </w:rPr>
        <w:t>2</w:t>
      </w:r>
    </w:p>
    <w:p w14:paraId="1C6D0FE8" w14:textId="77777777" w:rsidR="006F2028" w:rsidRPr="001A2464" w:rsidRDefault="00A34EAE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lastRenderedPageBreak/>
        <w:t>MÜNDƏRİCAT</w:t>
      </w:r>
    </w:p>
    <w:sdt>
      <w:sdtPr>
        <w:rPr>
          <w:rFonts w:asciiTheme="majorHAnsi" w:hAnsiTheme="majorHAnsi" w:cstheme="majorHAnsi"/>
        </w:rPr>
        <w:id w:val="-315030173"/>
        <w:docPartObj>
          <w:docPartGallery w:val="Table of Contents"/>
          <w:docPartUnique/>
        </w:docPartObj>
      </w:sdtPr>
      <w:sdtEndPr/>
      <w:sdtContent>
        <w:p w14:paraId="3F4D1878" w14:textId="6430DBF6" w:rsidR="001C4A0E" w:rsidRDefault="00A34EAE">
          <w:pPr>
            <w:pStyle w:val="TOC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1A2464">
            <w:rPr>
              <w:rFonts w:asciiTheme="majorHAnsi" w:hAnsiTheme="majorHAnsi" w:cstheme="majorHAnsi"/>
            </w:rPr>
            <w:fldChar w:fldCharType="begin"/>
          </w:r>
          <w:r w:rsidRPr="001A2464">
            <w:rPr>
              <w:rFonts w:asciiTheme="majorHAnsi" w:hAnsiTheme="majorHAnsi" w:cstheme="majorHAnsi"/>
            </w:rPr>
            <w:instrText xml:space="preserve"> TOC \h \u \z </w:instrText>
          </w:r>
          <w:r w:rsidRPr="001A2464">
            <w:rPr>
              <w:rFonts w:asciiTheme="majorHAnsi" w:hAnsiTheme="majorHAnsi" w:cstheme="majorHAnsi"/>
            </w:rPr>
            <w:fldChar w:fldCharType="separate"/>
          </w:r>
          <w:hyperlink w:anchor="_Toc99620962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1.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Giriş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_Toc99620962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3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0BB087AB" w14:textId="1E7FB634" w:rsidR="001C4A0E" w:rsidRDefault="00194D28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9620963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1.1.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“Elektron hökümət” portalından giriş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_Toc99620963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3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0E5156F5" w14:textId="44541986" w:rsidR="001C4A0E" w:rsidRDefault="00194D28">
          <w:pPr>
            <w:pStyle w:val="TOC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9620964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2.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Müraciət qaydası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_Toc99620964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5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6181B272" w14:textId="3089DE26" w:rsidR="001C4A0E" w:rsidRDefault="00194D28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9620965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2.1.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Əsas məlumatlar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_Toc99620965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5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47A79728" w14:textId="736D5D0F" w:rsidR="001C4A0E" w:rsidRDefault="00194D28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9620966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2.2.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Müraciət məlumatlar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_Toc99620966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6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035EA7E9" w14:textId="315062D0" w:rsidR="001C4A0E" w:rsidRDefault="00194D28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9620967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2.3.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Əlaqə məlumatları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_Toc99620967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6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615C48F8" w14:textId="00B9FB9F" w:rsidR="001C4A0E" w:rsidRDefault="00194D28">
          <w:pPr>
            <w:pStyle w:val="TOC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99620968" w:history="1"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3.</w:t>
            </w:r>
            <w:r w:rsidR="001C4A0E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1C4A0E" w:rsidRPr="0090629A">
              <w:rPr>
                <w:rStyle w:val="Hyperlink"/>
                <w:rFonts w:asciiTheme="majorHAnsi" w:hAnsiTheme="majorHAnsi" w:cstheme="majorHAnsi"/>
                <w:b/>
                <w:noProof/>
              </w:rPr>
              <w:t>Müraciət barədə məlumatlar</w:t>
            </w:r>
            <w:r w:rsidR="001C4A0E">
              <w:rPr>
                <w:noProof/>
                <w:webHidden/>
              </w:rPr>
              <w:tab/>
            </w:r>
            <w:r w:rsidR="001C4A0E">
              <w:rPr>
                <w:noProof/>
                <w:webHidden/>
              </w:rPr>
              <w:fldChar w:fldCharType="begin"/>
            </w:r>
            <w:r w:rsidR="001C4A0E">
              <w:rPr>
                <w:noProof/>
                <w:webHidden/>
              </w:rPr>
              <w:instrText xml:space="preserve"> PAGEREF _Toc99620968 \h </w:instrText>
            </w:r>
            <w:r w:rsidR="001C4A0E">
              <w:rPr>
                <w:noProof/>
                <w:webHidden/>
              </w:rPr>
            </w:r>
            <w:r w:rsidR="001C4A0E">
              <w:rPr>
                <w:noProof/>
                <w:webHidden/>
              </w:rPr>
              <w:fldChar w:fldCharType="separate"/>
            </w:r>
            <w:r w:rsidR="001C4A0E">
              <w:rPr>
                <w:noProof/>
                <w:webHidden/>
              </w:rPr>
              <w:t>6</w:t>
            </w:r>
            <w:r w:rsidR="001C4A0E">
              <w:rPr>
                <w:noProof/>
                <w:webHidden/>
              </w:rPr>
              <w:fldChar w:fldCharType="end"/>
            </w:r>
          </w:hyperlink>
        </w:p>
        <w:p w14:paraId="79E47BDD" w14:textId="2C683C32" w:rsidR="006F2028" w:rsidRPr="001A2464" w:rsidRDefault="00A34EAE">
          <w:pPr>
            <w:spacing w:line="360" w:lineRule="auto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1A2464">
            <w:rPr>
              <w:rFonts w:asciiTheme="majorHAnsi" w:hAnsiTheme="majorHAnsi" w:cstheme="majorHAnsi"/>
            </w:rPr>
            <w:fldChar w:fldCharType="end"/>
          </w:r>
        </w:p>
      </w:sdtContent>
    </w:sdt>
    <w:p w14:paraId="4D70D10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0F2026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B515D9E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81748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5F475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3FA8B9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F3880D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B2DA4D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6D769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6A742A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F740C7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7D041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137CA4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A16AB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8868E4" w14:textId="7E53C4E3" w:rsidR="006F2028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B52A81" w14:textId="372C8263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92DC9E" w14:textId="7D0798EF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78300F0" w14:textId="3EBA0FFF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049011" w14:textId="77777777" w:rsidR="001C4A0E" w:rsidRPr="001A2464" w:rsidRDefault="001C4A0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2CCE51" w14:textId="77777777" w:rsidR="006F2028" w:rsidRPr="001A2464" w:rsidRDefault="00A34EAE">
      <w:pPr>
        <w:pStyle w:val="Heading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1" w:name="_Toc99620962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lastRenderedPageBreak/>
        <w:t>Giriş</w:t>
      </w:r>
      <w:bookmarkEnd w:id="1"/>
    </w:p>
    <w:p w14:paraId="6EF3CAF2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19BD97BC" w14:textId="6A417DAA" w:rsidR="006F2028" w:rsidRPr="001A2464" w:rsidRDefault="00AA05AA" w:rsidP="00AA05AA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A05AA">
        <w:rPr>
          <w:rFonts w:asciiTheme="majorHAnsi" w:eastAsia="Calibri" w:hAnsiTheme="majorHAnsi" w:cstheme="majorHAnsi"/>
          <w:sz w:val="24"/>
          <w:szCs w:val="24"/>
        </w:rPr>
        <w:t xml:space="preserve">Abonentin borcu olub olmaması barəsində təsdiq olunmuş arayışın təqdim edilməsi 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məqsədi ilə müraciət etmələri üçün internet </w:t>
      </w:r>
      <w:r w:rsidR="00D026AF" w:rsidRPr="001A2464">
        <w:rPr>
          <w:rFonts w:asciiTheme="majorHAnsi" w:eastAsia="Calibri" w:hAnsiTheme="majorHAnsi" w:cstheme="majorHAnsi"/>
          <w:sz w:val="24"/>
          <w:szCs w:val="24"/>
        </w:rPr>
        <w:t>şəbəkəsi üzərindən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hyperlink r:id="rId7">
        <w:r w:rsidR="00A34EAE" w:rsidRPr="001A2464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www.azerishiq.az</w:t>
        </w:r>
      </w:hyperlink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və ya </w:t>
      </w:r>
      <w:hyperlink r:id="rId8" w:history="1">
        <w:r w:rsidR="00552EDE" w:rsidRPr="001A2464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www.e-gov.az</w:t>
        </w:r>
      </w:hyperlink>
      <w:r w:rsidR="00552EDE"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 ünvanı daxil etməklə müvafiq portallardan daxil ola bilərlər.</w:t>
      </w:r>
    </w:p>
    <w:p w14:paraId="60F5954A" w14:textId="77777777" w:rsidR="006F2028" w:rsidRPr="001A2464" w:rsidRDefault="006F2028">
      <w:pPr>
        <w:spacing w:after="200"/>
        <w:ind w:firstLine="720"/>
        <w:rPr>
          <w:rFonts w:asciiTheme="majorHAnsi" w:eastAsia="Calibri" w:hAnsiTheme="majorHAnsi" w:cstheme="majorHAnsi"/>
        </w:rPr>
      </w:pPr>
    </w:p>
    <w:p w14:paraId="486D2D25" w14:textId="77777777" w:rsidR="006F2028" w:rsidRPr="001A2464" w:rsidRDefault="00A34EAE">
      <w:pPr>
        <w:pStyle w:val="Heading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 xml:space="preserve"> </w:t>
      </w:r>
      <w:bookmarkStart w:id="2" w:name="_Toc99620963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“Elektron hökümət” portalından giriş</w:t>
      </w:r>
      <w:bookmarkEnd w:id="2"/>
    </w:p>
    <w:p w14:paraId="1F69C88C" w14:textId="77777777" w:rsidR="006F2028" w:rsidRPr="001A2464" w:rsidRDefault="006F2028">
      <w:pPr>
        <w:spacing w:after="200"/>
        <w:rPr>
          <w:rFonts w:asciiTheme="majorHAnsi" w:hAnsiTheme="majorHAnsi" w:cstheme="majorHAnsi"/>
          <w:sz w:val="28"/>
          <w:szCs w:val="28"/>
        </w:rPr>
      </w:pPr>
    </w:p>
    <w:p w14:paraId="383F701C" w14:textId="2EB03028" w:rsidR="006F2028" w:rsidRPr="001A2464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9BF9AD0" wp14:editId="04B543BA">
            <wp:simplePos x="0" y="0"/>
            <wp:positionH relativeFrom="margin">
              <wp:align>right</wp:align>
            </wp:positionH>
            <wp:positionV relativeFrom="paragraph">
              <wp:posOffset>556895</wp:posOffset>
            </wp:positionV>
            <wp:extent cx="59436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31" y="21539"/>
                <wp:lineTo x="21531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“Elektron hökumət” portalından </w:t>
      </w:r>
      <w:r w:rsidR="003874EA" w:rsidRPr="001A2464">
        <w:rPr>
          <w:rFonts w:asciiTheme="majorHAnsi" w:eastAsia="Calibri" w:hAnsiTheme="majorHAnsi" w:cstheme="majorHAnsi"/>
          <w:sz w:val="24"/>
          <w:szCs w:val="24"/>
        </w:rPr>
        <w:t>müraciət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etmək üçün istifadə edilən müvafiq internet bələdçisindən </w:t>
      </w:r>
      <w:hyperlink r:id="rId10">
        <w:r w:rsidR="00A34EAE" w:rsidRPr="001A2464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www.e-gov.az</w:t>
        </w:r>
      </w:hyperlink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ünvanını yazmaqla daxil olmaq olar.</w:t>
      </w:r>
      <w:r w:rsidRPr="00194D28">
        <w:rPr>
          <w:noProof/>
        </w:rPr>
        <w:t xml:space="preserve"> </w:t>
      </w:r>
    </w:p>
    <w:p w14:paraId="74BCC66C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9151ECA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57E29957" w14:textId="77777777" w:rsidR="00194D28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424C6E97" w14:textId="77777777" w:rsidR="00194D28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46AD21DD" w14:textId="77777777" w:rsidR="00194D28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3D143076" w14:textId="77777777" w:rsidR="00194D28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A4AE11C" w14:textId="7AF8FD23" w:rsidR="006F2028" w:rsidRPr="001A2464" w:rsidRDefault="00A34EAE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Burada E-XİDMƏTLƏR bölməsindən BÜTÜN XİDMƏTLƏR seçilir. </w:t>
      </w:r>
    </w:p>
    <w:p w14:paraId="49517484" w14:textId="26D36ACB" w:rsidR="006F2028" w:rsidRPr="001A2464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6465B62" wp14:editId="2F527708">
            <wp:simplePos x="0" y="0"/>
            <wp:positionH relativeFrom="margin">
              <wp:align>right</wp:align>
            </wp:positionH>
            <wp:positionV relativeFrom="paragraph">
              <wp:posOffset>491490</wp:posOffset>
            </wp:positionV>
            <wp:extent cx="5943600" cy="29159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72918" w14:textId="77777777" w:rsidR="00194D28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54EFBDA0" w14:textId="6F304E21" w:rsidR="006F2028" w:rsidRPr="001A2464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2215317" wp14:editId="2B3237EF">
            <wp:simplePos x="0" y="0"/>
            <wp:positionH relativeFrom="margin">
              <wp:align>right</wp:align>
            </wp:positionH>
            <wp:positionV relativeFrom="paragraph">
              <wp:posOffset>322580</wp:posOffset>
            </wp:positionV>
            <wp:extent cx="594360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531" y="21394"/>
                <wp:lineTo x="21531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Elektron xidmətlərin ümumi siyahısından </w:t>
      </w:r>
      <w:r w:rsidR="00B25BBE">
        <w:rPr>
          <w:rFonts w:asciiTheme="majorHAnsi" w:eastAsia="Calibri" w:hAnsiTheme="majorHAnsi" w:cstheme="majorHAnsi"/>
          <w:sz w:val="24"/>
          <w:szCs w:val="24"/>
        </w:rPr>
        <w:t>“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>Azərişıq</w:t>
      </w:r>
      <w:r w:rsidR="00B25BBE">
        <w:rPr>
          <w:rFonts w:asciiTheme="majorHAnsi" w:eastAsia="Calibri" w:hAnsiTheme="majorHAnsi" w:cstheme="majorHAnsi"/>
          <w:sz w:val="24"/>
          <w:szCs w:val="24"/>
        </w:rPr>
        <w:t>”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ASC seçmək lazımdır.</w:t>
      </w:r>
    </w:p>
    <w:p w14:paraId="0C4A7C85" w14:textId="1A1167C8" w:rsidR="006F2028" w:rsidRPr="00194D28" w:rsidRDefault="00194D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noProof/>
          <w:lang w:val="en-US"/>
        </w:rPr>
        <w:drawing>
          <wp:anchor distT="0" distB="0" distL="0" distR="0" simplePos="0" relativeHeight="251662336" behindDoc="1" locked="0" layoutInCell="1" hidden="0" allowOverlap="1" wp14:anchorId="03111FA9" wp14:editId="32F087E6">
            <wp:simplePos x="0" y="0"/>
            <wp:positionH relativeFrom="margin">
              <wp:posOffset>-152400</wp:posOffset>
            </wp:positionH>
            <wp:positionV relativeFrom="paragraph">
              <wp:posOffset>2087880</wp:posOffset>
            </wp:positionV>
            <wp:extent cx="6448425" cy="1894205"/>
            <wp:effectExtent l="0" t="0" r="9525" b="0"/>
            <wp:wrapNone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3"/>
                    <a:srcRect t="-1" r="-14" b="45633"/>
                    <a:stretch/>
                  </pic:blipFill>
                  <pic:spPr bwMode="auto">
                    <a:xfrm>
                      <a:off x="0" y="0"/>
                      <a:ext cx="6448425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06A949" w14:textId="41513F59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669937F9" w14:textId="453BD19F" w:rsidR="006F2028" w:rsidRPr="001A2464" w:rsidRDefault="006075E4" w:rsidP="006075E4">
      <w:pPr>
        <w:tabs>
          <w:tab w:val="left" w:pos="4320"/>
        </w:tabs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ab/>
      </w:r>
    </w:p>
    <w:p w14:paraId="1F053F39" w14:textId="1FA1B7B5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27573989" w14:textId="5EE97D0B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bookmarkStart w:id="3" w:name="_GoBack"/>
      <w:bookmarkEnd w:id="3"/>
    </w:p>
    <w:p w14:paraId="1972CF71" w14:textId="0E0CBFC6" w:rsidR="006F2028" w:rsidRPr="001A2464" w:rsidRDefault="00952F50">
      <w:pPr>
        <w:pStyle w:val="Heading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4" w:name="_Toc99620964"/>
      <w:r>
        <w:rPr>
          <w:rFonts w:asciiTheme="majorHAnsi" w:hAnsiTheme="majorHAnsi" w:cstheme="majorHAnsi"/>
          <w:b/>
          <w:color w:val="366091"/>
          <w:sz w:val="28"/>
          <w:szCs w:val="28"/>
        </w:rPr>
        <w:t>Müraciət</w:t>
      </w:r>
      <w:r w:rsidR="00A34EAE" w:rsidRPr="001A2464">
        <w:rPr>
          <w:rFonts w:asciiTheme="majorHAnsi" w:hAnsiTheme="majorHAnsi" w:cstheme="majorHAnsi"/>
          <w:b/>
          <w:color w:val="366091"/>
          <w:sz w:val="28"/>
          <w:szCs w:val="28"/>
        </w:rPr>
        <w:t xml:space="preserve"> qaydası</w:t>
      </w:r>
      <w:bookmarkEnd w:id="4"/>
    </w:p>
    <w:p w14:paraId="648CEA6E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0D0A69A3" w14:textId="61B9469D" w:rsidR="006F2028" w:rsidRPr="001A2464" w:rsidRDefault="00A34EAE" w:rsidP="00A34EAE">
      <w:pPr>
        <w:spacing w:after="200"/>
        <w:ind w:left="66" w:firstLine="294"/>
        <w:jc w:val="both"/>
        <w:rPr>
          <w:rFonts w:asciiTheme="majorHAnsi" w:eastAsia="Calibri" w:hAnsiTheme="majorHAnsi" w:cstheme="majorHAnsi"/>
        </w:rPr>
      </w:pPr>
      <w:r w:rsidRPr="001A2464">
        <w:rPr>
          <w:rFonts w:asciiTheme="majorHAnsi" w:eastAsia="Calibri" w:hAnsiTheme="majorHAnsi" w:cstheme="majorHAnsi"/>
        </w:rPr>
        <w:t>Sistemə daxil olduqdan sonra müraciət formasında aşağıdakı formalar doldurulmalıdır.</w:t>
      </w:r>
    </w:p>
    <w:p w14:paraId="6383465D" w14:textId="77777777" w:rsidR="006F2028" w:rsidRPr="001A2464" w:rsidRDefault="00A34EAE">
      <w:pPr>
        <w:pStyle w:val="Heading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5" w:name="_Toc99620965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Əsas məlumatlar</w:t>
      </w:r>
      <w:bookmarkEnd w:id="5"/>
    </w:p>
    <w:p w14:paraId="3E2F47CF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36E2AADD" w14:textId="77777777" w:rsidR="006F2028" w:rsidRPr="001A2464" w:rsidRDefault="00A34EAE">
      <w:pPr>
        <w:spacing w:after="20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eastAsia="Times New Roman" w:hAnsiTheme="majorHAnsi" w:cstheme="majorHAnsi"/>
          <w:noProof/>
          <w:sz w:val="28"/>
          <w:szCs w:val="28"/>
          <w:lang w:val="en-US"/>
        </w:rPr>
        <w:drawing>
          <wp:inline distT="114300" distB="114300" distL="114300" distR="114300" wp14:anchorId="4B1137DB" wp14:editId="6E98B6A8">
            <wp:extent cx="5943600" cy="42037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C1B1E2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11D1FD87" w14:textId="1BD6E0EF" w:rsidR="006F2028" w:rsidRPr="001A2464" w:rsidRDefault="00A34EAE">
      <w:pPr>
        <w:spacing w:after="200"/>
        <w:ind w:firstLine="360"/>
        <w:rPr>
          <w:rFonts w:asciiTheme="majorHAnsi" w:eastAsia="Times New Roman" w:hAnsiTheme="majorHAnsi" w:cstheme="majorHAnsi"/>
          <w:sz w:val="24"/>
          <w:szCs w:val="24"/>
        </w:rPr>
      </w:pPr>
      <w:r w:rsidRPr="001A2464">
        <w:rPr>
          <w:rFonts w:asciiTheme="majorHAnsi" w:eastAsia="Times New Roman" w:hAnsiTheme="majorHAnsi" w:cstheme="majorHAnsi"/>
          <w:sz w:val="24"/>
          <w:szCs w:val="24"/>
        </w:rPr>
        <w:t>Digər dövlət orqanları ilə inteqrasiyada olduğu üçün portala daxil olduğunuzda Əsas məlumatları avtomatik olaraq doldurulur</w:t>
      </w:r>
      <w:r w:rsidR="00AE4AB2" w:rsidRPr="001A246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3FF7D007" w14:textId="07AAF6D6" w:rsidR="00755159" w:rsidRPr="001A2464" w:rsidRDefault="00755159">
      <w:pPr>
        <w:rPr>
          <w:rFonts w:asciiTheme="majorHAnsi" w:eastAsia="Calibri" w:hAnsiTheme="majorHAnsi" w:cstheme="majorHAnsi"/>
        </w:rPr>
      </w:pPr>
      <w:r w:rsidRPr="001A2464">
        <w:rPr>
          <w:rFonts w:asciiTheme="majorHAnsi" w:eastAsia="Calibri" w:hAnsiTheme="majorHAnsi" w:cstheme="majorHAnsi"/>
        </w:rPr>
        <w:br w:type="page"/>
      </w:r>
    </w:p>
    <w:p w14:paraId="20F467EC" w14:textId="77777777" w:rsidR="006F2028" w:rsidRPr="001A2464" w:rsidRDefault="00A34EAE">
      <w:pPr>
        <w:pStyle w:val="Heading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6" w:name="_Toc99620966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Müraciət məlumatlar</w:t>
      </w:r>
      <w:bookmarkEnd w:id="6"/>
    </w:p>
    <w:p w14:paraId="4B3404EC" w14:textId="548D5084" w:rsidR="006F2028" w:rsidRPr="001A2464" w:rsidRDefault="00D56E35">
      <w:pPr>
        <w:spacing w:after="200"/>
        <w:rPr>
          <w:rFonts w:asciiTheme="majorHAnsi" w:eastAsia="Times New Roman" w:hAnsiTheme="majorHAnsi" w:cstheme="majorHAnsi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C56CC64" wp14:editId="017459FA">
            <wp:extent cx="5943600" cy="1798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DA462" w14:textId="01175116" w:rsidR="006F2028" w:rsidRPr="001A2464" w:rsidRDefault="00755159">
      <w:pPr>
        <w:spacing w:after="200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1A2464">
        <w:rPr>
          <w:rFonts w:asciiTheme="majorHAnsi" w:eastAsia="Times New Roman" w:hAnsiTheme="majorHAnsi" w:cstheme="majorHAnsi"/>
          <w:sz w:val="24"/>
          <w:szCs w:val="24"/>
        </w:rPr>
        <w:t xml:space="preserve">Müraciət məlumatları </w:t>
      </w:r>
      <w:r w:rsidR="00056EC8" w:rsidRPr="001A2464">
        <w:rPr>
          <w:rFonts w:asciiTheme="majorHAnsi" w:eastAsia="Times New Roman" w:hAnsiTheme="majorHAnsi" w:cstheme="majorHAnsi"/>
          <w:sz w:val="24"/>
          <w:szCs w:val="24"/>
        </w:rPr>
        <w:t>əks olunur və abonent koduna aid borcun olunması yoxlanılır.</w:t>
      </w:r>
    </w:p>
    <w:p w14:paraId="13B4A914" w14:textId="77777777" w:rsidR="006F2028" w:rsidRPr="001A2464" w:rsidRDefault="00A34EAE">
      <w:pPr>
        <w:pStyle w:val="Heading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7" w:name="_Toc99620967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Əlaqə məlumatları</w:t>
      </w:r>
      <w:bookmarkEnd w:id="7"/>
    </w:p>
    <w:p w14:paraId="14C72AC7" w14:textId="624E0BDF" w:rsidR="006F2028" w:rsidRPr="001A2464" w:rsidRDefault="00D56E35">
      <w:pPr>
        <w:spacing w:after="200"/>
        <w:rPr>
          <w:rFonts w:asciiTheme="majorHAnsi" w:eastAsia="Calibri" w:hAnsiTheme="majorHAnsi" w:cstheme="majorHAnsi"/>
        </w:rPr>
      </w:pPr>
      <w:r>
        <w:rPr>
          <w:noProof/>
          <w:lang w:val="en-US"/>
        </w:rPr>
        <w:drawing>
          <wp:inline distT="0" distB="0" distL="0" distR="0" wp14:anchorId="672A55D5" wp14:editId="6A2C523B">
            <wp:extent cx="5943600" cy="15170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C4D9" w14:textId="415B975F" w:rsidR="006F2028" w:rsidRDefault="00A34EAE">
      <w:pPr>
        <w:spacing w:after="200"/>
        <w:ind w:firstLine="426"/>
        <w:rPr>
          <w:rFonts w:asciiTheme="majorHAns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sz w:val="24"/>
          <w:szCs w:val="24"/>
        </w:rPr>
        <w:t xml:space="preserve">Son olaraq </w:t>
      </w:r>
      <w:r w:rsidR="00056EC8" w:rsidRPr="001A2464">
        <w:rPr>
          <w:rFonts w:asciiTheme="majorHAnsi" w:hAnsiTheme="majorHAnsi" w:cstheme="majorHAnsi"/>
          <w:sz w:val="24"/>
          <w:szCs w:val="24"/>
        </w:rPr>
        <w:t xml:space="preserve">istehlakçı </w:t>
      </w:r>
      <w:r w:rsidRPr="001A2464">
        <w:rPr>
          <w:rFonts w:asciiTheme="majorHAnsi" w:hAnsiTheme="majorHAnsi" w:cstheme="majorHAnsi"/>
          <w:sz w:val="24"/>
          <w:szCs w:val="24"/>
        </w:rPr>
        <w:t xml:space="preserve">əlaqə məlumatları bölməsinə mobil nömrələrin, elektron poct ünvanını qeyd edir və “Müraciəti göndər” düyməsi sıxılır. “Müraciəti göndər” düyməsindən istifadə etməklə yaradılmış elektron müraciəti “Azərİşıq” ASC – nin müvafiq qeydiyyat orqanına göndərilir. Əlaqə məlumatlarında </w:t>
      </w:r>
      <w:r w:rsidR="00056EC8" w:rsidRPr="001A2464">
        <w:rPr>
          <w:rFonts w:asciiTheme="majorHAnsi" w:hAnsiTheme="majorHAnsi" w:cstheme="majorHAnsi"/>
          <w:sz w:val="24"/>
          <w:szCs w:val="24"/>
        </w:rPr>
        <w:t>“Mobil nömrəsi”</w:t>
      </w:r>
      <w:r w:rsidRPr="001A2464">
        <w:rPr>
          <w:rFonts w:asciiTheme="majorHAnsi" w:hAnsiTheme="majorHAnsi" w:cstheme="majorHAnsi"/>
          <w:sz w:val="24"/>
          <w:szCs w:val="24"/>
        </w:rPr>
        <w:t xml:space="preserve"> xanasına mütləq aktiv mobil telefon nömrəsi daxil edilməlidir.</w:t>
      </w:r>
    </w:p>
    <w:p w14:paraId="71CAED9A" w14:textId="77777777" w:rsidR="00D56E35" w:rsidRPr="001A2464" w:rsidRDefault="00D56E35">
      <w:pPr>
        <w:spacing w:after="200"/>
        <w:ind w:firstLine="426"/>
        <w:rPr>
          <w:rFonts w:asciiTheme="majorHAnsi" w:hAnsiTheme="majorHAnsi" w:cstheme="majorHAnsi"/>
          <w:sz w:val="24"/>
          <w:szCs w:val="24"/>
        </w:rPr>
      </w:pPr>
    </w:p>
    <w:p w14:paraId="794C8747" w14:textId="77777777" w:rsidR="006F2028" w:rsidRPr="001A2464" w:rsidRDefault="00A34EAE">
      <w:pPr>
        <w:pStyle w:val="Heading1"/>
        <w:numPr>
          <w:ilvl w:val="0"/>
          <w:numId w:val="1"/>
        </w:numPr>
        <w:spacing w:before="480" w:after="0"/>
        <w:ind w:left="426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8" w:name="_Toc99620968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t>Müraciət barədə məlumatlar</w:t>
      </w:r>
      <w:bookmarkEnd w:id="8"/>
    </w:p>
    <w:p w14:paraId="07EEB5D1" w14:textId="77777777" w:rsidR="006F2028" w:rsidRPr="001A2464" w:rsidRDefault="006F2028">
      <w:pPr>
        <w:spacing w:after="200"/>
        <w:rPr>
          <w:rFonts w:asciiTheme="majorHAnsi" w:hAnsiTheme="majorHAnsi" w:cstheme="majorHAnsi"/>
          <w:sz w:val="28"/>
          <w:szCs w:val="28"/>
        </w:rPr>
      </w:pPr>
    </w:p>
    <w:p w14:paraId="6BC1D2B0" w14:textId="0EC0E1EB" w:rsidR="006F2028" w:rsidRPr="001A2464" w:rsidRDefault="00056EC8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sz w:val="24"/>
          <w:szCs w:val="24"/>
        </w:rPr>
        <w:t>Müvafiq müraciət xanaları doldurduqdan</w:t>
      </w:r>
      <w:r w:rsidR="00A34EAE" w:rsidRPr="001A2464">
        <w:rPr>
          <w:rFonts w:asciiTheme="majorHAnsi" w:hAnsiTheme="majorHAnsi" w:cstheme="majorHAnsi"/>
          <w:sz w:val="24"/>
          <w:szCs w:val="24"/>
        </w:rPr>
        <w:t xml:space="preserve"> sonra SMS xidməti vasitəsi ilə </w:t>
      </w:r>
      <w:r w:rsidRPr="001A2464">
        <w:rPr>
          <w:rFonts w:asciiTheme="majorHAnsi" w:hAnsiTheme="majorHAnsi" w:cstheme="majorHAnsi"/>
          <w:sz w:val="24"/>
          <w:szCs w:val="24"/>
        </w:rPr>
        <w:t xml:space="preserve">istehlakçı  </w:t>
      </w:r>
      <w:r w:rsidR="00A34EAE" w:rsidRPr="001A2464">
        <w:rPr>
          <w:rFonts w:asciiTheme="majorHAnsi" w:hAnsiTheme="majorHAnsi" w:cstheme="majorHAnsi"/>
          <w:sz w:val="24"/>
          <w:szCs w:val="24"/>
        </w:rPr>
        <w:t xml:space="preserve">müvafiq sənədlər toplusu elektron qaydada göndərilir. </w:t>
      </w:r>
    </w:p>
    <w:p w14:paraId="54518615" w14:textId="0CACCAB7" w:rsidR="006F2028" w:rsidRPr="001A2464" w:rsidRDefault="0023676E" w:rsidP="008D0D83">
      <w:pPr>
        <w:spacing w:line="360" w:lineRule="auto"/>
        <w:ind w:firstLine="567"/>
        <w:rPr>
          <w:rFonts w:asciiTheme="majorHAnsi" w:hAnsiTheme="majorHAnsi" w:cstheme="majorHAnsi"/>
        </w:rPr>
      </w:pPr>
      <w:bookmarkStart w:id="9" w:name="_17dp8vu" w:colFirst="0" w:colLast="0"/>
      <w:bookmarkEnd w:id="9"/>
      <w:r w:rsidRPr="001A2464">
        <w:rPr>
          <w:rFonts w:asciiTheme="majorHAnsi" w:hAnsiTheme="majorHAnsi" w:cstheme="majorHAnsi"/>
          <w:sz w:val="24"/>
          <w:szCs w:val="24"/>
        </w:rPr>
        <w:t>İstehlakçı</w:t>
      </w:r>
      <w:r w:rsidR="00A34EAE" w:rsidRPr="001A2464">
        <w:rPr>
          <w:rFonts w:asciiTheme="majorHAnsi" w:hAnsiTheme="majorHAnsi" w:cstheme="majorHAnsi"/>
          <w:sz w:val="24"/>
          <w:szCs w:val="24"/>
        </w:rPr>
        <w:t xml:space="preserve">, müraciətinin qəbulu və müraciətinin hansı mərhələdə olduğu məlumatını </w:t>
      </w:r>
      <w:hyperlink r:id="rId17" w:history="1">
        <w:r w:rsidR="00E13191" w:rsidRPr="001A2464">
          <w:rPr>
            <w:rStyle w:val="Hyperlink"/>
            <w:rFonts w:asciiTheme="majorHAnsi" w:hAnsiTheme="majorHAnsi" w:cstheme="majorHAnsi"/>
            <w:sz w:val="24"/>
            <w:szCs w:val="24"/>
          </w:rPr>
          <w:t>www.azerishiq.az</w:t>
        </w:r>
      </w:hyperlink>
      <w:r w:rsidR="00E13191" w:rsidRPr="001A2464">
        <w:rPr>
          <w:rFonts w:asciiTheme="majorHAnsi" w:hAnsiTheme="majorHAnsi" w:cstheme="majorHAnsi"/>
          <w:sz w:val="24"/>
          <w:szCs w:val="24"/>
        </w:rPr>
        <w:t xml:space="preserve"> və </w:t>
      </w:r>
      <w:r w:rsidR="00A34EAE" w:rsidRPr="001A2464">
        <w:rPr>
          <w:rFonts w:asciiTheme="majorHAnsi" w:hAnsiTheme="majorHAnsi" w:cstheme="majorHAnsi"/>
          <w:sz w:val="24"/>
          <w:szCs w:val="24"/>
        </w:rPr>
        <w:t xml:space="preserve">həmçinin </w:t>
      </w:r>
      <w:hyperlink r:id="rId18" w:history="1">
        <w:r w:rsidR="00DA2600" w:rsidRPr="001A2464">
          <w:rPr>
            <w:rStyle w:val="Hyperlink"/>
            <w:rFonts w:asciiTheme="majorHAnsi" w:hAnsiTheme="majorHAnsi" w:cstheme="majorHAnsi"/>
            <w:sz w:val="24"/>
            <w:szCs w:val="24"/>
          </w:rPr>
          <w:t>www.e-gov.az</w:t>
        </w:r>
      </w:hyperlink>
      <w:r w:rsidR="00DA2600" w:rsidRPr="001A2464">
        <w:rPr>
          <w:rFonts w:asciiTheme="majorHAnsi" w:hAnsiTheme="majorHAnsi" w:cstheme="majorHAnsi"/>
          <w:sz w:val="24"/>
          <w:szCs w:val="24"/>
        </w:rPr>
        <w:t xml:space="preserve"> </w:t>
      </w:r>
      <w:r w:rsidR="00A34EAE" w:rsidRPr="001A2464">
        <w:rPr>
          <w:rFonts w:asciiTheme="majorHAnsi" w:hAnsiTheme="majorHAnsi" w:cstheme="majorHAnsi"/>
          <w:sz w:val="24"/>
          <w:szCs w:val="24"/>
        </w:rPr>
        <w:t>(elektron hökümət portalı) vasitəsi ilə əldə edə bilər.</w:t>
      </w:r>
    </w:p>
    <w:sectPr w:rsidR="006F2028" w:rsidRPr="001A24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4AF0"/>
    <w:multiLevelType w:val="multilevel"/>
    <w:tmpl w:val="4970A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28"/>
    <w:rsid w:val="0002679B"/>
    <w:rsid w:val="00056EC8"/>
    <w:rsid w:val="00111897"/>
    <w:rsid w:val="00194D28"/>
    <w:rsid w:val="00195AC1"/>
    <w:rsid w:val="001A2464"/>
    <w:rsid w:val="001C4A0E"/>
    <w:rsid w:val="0023676E"/>
    <w:rsid w:val="00252E54"/>
    <w:rsid w:val="003215A8"/>
    <w:rsid w:val="003874EA"/>
    <w:rsid w:val="003A3630"/>
    <w:rsid w:val="004206C7"/>
    <w:rsid w:val="00434905"/>
    <w:rsid w:val="00542BCC"/>
    <w:rsid w:val="005435B1"/>
    <w:rsid w:val="00552EDE"/>
    <w:rsid w:val="005C0C6C"/>
    <w:rsid w:val="006075E4"/>
    <w:rsid w:val="006873B9"/>
    <w:rsid w:val="00691535"/>
    <w:rsid w:val="006F2028"/>
    <w:rsid w:val="0075364D"/>
    <w:rsid w:val="00755159"/>
    <w:rsid w:val="00882DA6"/>
    <w:rsid w:val="008B5B13"/>
    <w:rsid w:val="008D0D83"/>
    <w:rsid w:val="009068E2"/>
    <w:rsid w:val="00936E91"/>
    <w:rsid w:val="00946C3D"/>
    <w:rsid w:val="00952F50"/>
    <w:rsid w:val="009F7AFD"/>
    <w:rsid w:val="00A34EAE"/>
    <w:rsid w:val="00AA05AA"/>
    <w:rsid w:val="00AE4AB2"/>
    <w:rsid w:val="00B0666A"/>
    <w:rsid w:val="00B25BBE"/>
    <w:rsid w:val="00BF1F4E"/>
    <w:rsid w:val="00C65FAF"/>
    <w:rsid w:val="00C778C0"/>
    <w:rsid w:val="00C800E8"/>
    <w:rsid w:val="00C829A1"/>
    <w:rsid w:val="00D026AF"/>
    <w:rsid w:val="00D23789"/>
    <w:rsid w:val="00D33673"/>
    <w:rsid w:val="00D472C3"/>
    <w:rsid w:val="00D56E35"/>
    <w:rsid w:val="00DA2600"/>
    <w:rsid w:val="00DC7959"/>
    <w:rsid w:val="00E13191"/>
    <w:rsid w:val="00F30C1A"/>
    <w:rsid w:val="00F9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D939"/>
  <w15:docId w15:val="{80FECB49-C18D-4252-B855-CCF2CB3E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az-Latn-AZ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52E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2EDE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D237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378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ov.az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e-gov.a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zerishiq.az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azerishiq.a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e-gov.a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9C6A-3A78-4742-87DE-B6769983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Hüseyn Məmmədov</dc:creator>
  <cp:lastModifiedBy>Hüseyn Məmmədov</cp:lastModifiedBy>
  <cp:revision>2</cp:revision>
  <dcterms:created xsi:type="dcterms:W3CDTF">2022-04-07T07:35:00Z</dcterms:created>
  <dcterms:modified xsi:type="dcterms:W3CDTF">2022-04-07T07:35:00Z</dcterms:modified>
</cp:coreProperties>
</file>